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.12.201</w:t>
      </w:r>
      <w:r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75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УТВЕРЖДЕНИЕ ЗАКЛЮЧЕНИЯ 20-З ПО РЕЗУЛЬТАТАМ ЭКСПЕРТИЗЫ ПРОЕКТА РЕШЕНИЯ ДУМЫ МО «ТУРГЕНЕВКА» «О БЮДЖЕТЕ НА 201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 xml:space="preserve"> ГОД И ПЛАНОВЫЙ ПЕРИОД 201</w:t>
      </w:r>
      <w:r>
        <w:rPr>
          <w:rFonts w:ascii="Arial" w:hAnsi="Arial" w:cs="Arial"/>
          <w:b/>
          <w:sz w:val="32"/>
          <w:szCs w:val="32"/>
        </w:rPr>
        <w:t>9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</w:t>
      </w:r>
      <w:r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723E74" w:rsidRDefault="00723E74" w:rsidP="00723E74">
      <w:pPr>
        <w:jc w:val="center"/>
        <w:rPr>
          <w:rFonts w:ascii="Arial" w:hAnsi="Arial" w:cs="Arial"/>
          <w:b/>
          <w:sz w:val="32"/>
          <w:szCs w:val="32"/>
        </w:rPr>
      </w:pPr>
    </w:p>
    <w:p w:rsidR="00723E74" w:rsidRDefault="00723E74" w:rsidP="00723E74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723E74" w:rsidRDefault="00723E74" w:rsidP="00723E74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Заключение на проект Решения Думы МО «Тургеневка» «О бюджете на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 и на плановый период 201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 и 20</w:t>
      </w:r>
      <w:r>
        <w:rPr>
          <w:sz w:val="24"/>
          <w:szCs w:val="24"/>
        </w:rPr>
        <w:t>20</w:t>
      </w:r>
      <w:r>
        <w:rPr>
          <w:sz w:val="24"/>
          <w:szCs w:val="24"/>
        </w:rPr>
        <w:t xml:space="preserve"> годов» подготовлено в соответствии с Бюджетным кодексом Российской Федерации, Положением о бюджетном процессе в муниципальном образовании «Тургеневка», утвержденного решением Думы МО «Тургеневка» от 05.07.2016 года №49, Соглашением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район» 24.12.2013г. №21, Положением «О Контрольно-счетной палате муниципального образования «Баяндаевский район», утвержденным Решением Думы муниципального образования «Баяндаевский район» от 04.10.2011 №21/5 «Об утверждении Положения о Контрольно-счетной палате муниципального образования «Баяндаевский район», и иными актами действующего федерального и областного законодательства, с учетом норм и положений проекта закона Иркутской области «О федеральном бюджете РФ на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 и на плановый</w:t>
      </w:r>
      <w:proofErr w:type="gramEnd"/>
      <w:r>
        <w:rPr>
          <w:sz w:val="24"/>
          <w:szCs w:val="24"/>
        </w:rPr>
        <w:t xml:space="preserve"> период 201</w:t>
      </w:r>
      <w:r>
        <w:rPr>
          <w:sz w:val="24"/>
          <w:szCs w:val="24"/>
        </w:rPr>
        <w:t>9</w:t>
      </w:r>
      <w:r>
        <w:rPr>
          <w:sz w:val="24"/>
          <w:szCs w:val="24"/>
        </w:rPr>
        <w:t>-20</w:t>
      </w:r>
      <w:r>
        <w:rPr>
          <w:sz w:val="24"/>
          <w:szCs w:val="24"/>
        </w:rPr>
        <w:t>20</w:t>
      </w:r>
      <w:r>
        <w:rPr>
          <w:sz w:val="24"/>
          <w:szCs w:val="24"/>
        </w:rPr>
        <w:t>годов» и проекта закона Иркутской области «Об областном бюджете на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 и на плановый период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 и 20</w:t>
      </w:r>
      <w:r>
        <w:rPr>
          <w:sz w:val="24"/>
          <w:szCs w:val="24"/>
        </w:rPr>
        <w:t>20</w:t>
      </w:r>
      <w:r>
        <w:rPr>
          <w:sz w:val="24"/>
          <w:szCs w:val="24"/>
        </w:rPr>
        <w:t xml:space="preserve"> годов».</w:t>
      </w:r>
    </w:p>
    <w:p w:rsidR="00723E74" w:rsidRDefault="00723E74" w:rsidP="00723E74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Заключения проверено наличие и оценено состояние нормативной и методической базы, регулирующей порядок формирования бюджета поселения, параметров его основных показателей.</w:t>
      </w:r>
    </w:p>
    <w:p w:rsidR="00723E74" w:rsidRDefault="00723E74" w:rsidP="00723E74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23E74" w:rsidRDefault="00723E74" w:rsidP="00723E74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РЕШИЛА:</w:t>
      </w:r>
    </w:p>
    <w:p w:rsidR="00723E74" w:rsidRDefault="00723E74" w:rsidP="00723E74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723E74" w:rsidRDefault="00723E74" w:rsidP="00723E74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1.Утвердить заключение 20-з по результатам экспертизы проекта решения Думы МО «Тургеневка» «О бюджете на 201</w:t>
      </w:r>
      <w:r>
        <w:rPr>
          <w:rFonts w:ascii="Arial" w:hAnsi="Arial" w:cs="Arial"/>
          <w:b w:val="0"/>
          <w:sz w:val="24"/>
          <w:szCs w:val="24"/>
        </w:rPr>
        <w:t>8</w:t>
      </w:r>
      <w:r>
        <w:rPr>
          <w:rFonts w:ascii="Arial" w:hAnsi="Arial" w:cs="Arial"/>
          <w:b w:val="0"/>
          <w:sz w:val="24"/>
          <w:szCs w:val="24"/>
        </w:rPr>
        <w:t xml:space="preserve"> год и на плановый период 201</w:t>
      </w:r>
      <w:r>
        <w:rPr>
          <w:rFonts w:ascii="Arial" w:hAnsi="Arial" w:cs="Arial"/>
          <w:b w:val="0"/>
          <w:sz w:val="24"/>
          <w:szCs w:val="24"/>
        </w:rPr>
        <w:t>9</w:t>
      </w:r>
      <w:r>
        <w:rPr>
          <w:rFonts w:ascii="Arial" w:hAnsi="Arial" w:cs="Arial"/>
          <w:b w:val="0"/>
          <w:sz w:val="24"/>
          <w:szCs w:val="24"/>
        </w:rPr>
        <w:t xml:space="preserve"> и 20</w:t>
      </w:r>
      <w:r>
        <w:rPr>
          <w:rFonts w:ascii="Arial" w:hAnsi="Arial" w:cs="Arial"/>
          <w:b w:val="0"/>
          <w:sz w:val="24"/>
          <w:szCs w:val="24"/>
        </w:rPr>
        <w:t>20</w:t>
      </w:r>
      <w:r>
        <w:rPr>
          <w:rFonts w:ascii="Arial" w:hAnsi="Arial" w:cs="Arial"/>
          <w:b w:val="0"/>
          <w:sz w:val="24"/>
          <w:szCs w:val="24"/>
        </w:rPr>
        <w:t xml:space="preserve"> годов.</w:t>
      </w:r>
    </w:p>
    <w:p w:rsidR="00723E74" w:rsidRDefault="00723E74" w:rsidP="00723E74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23E74" w:rsidRDefault="00723E74" w:rsidP="00723E74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23E74" w:rsidRDefault="00723E74" w:rsidP="00723E74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«Тургеневка»</w:t>
      </w:r>
    </w:p>
    <w:p w:rsidR="00723E74" w:rsidRDefault="00723E74" w:rsidP="00723E74">
      <w:pPr>
        <w:tabs>
          <w:tab w:val="left" w:pos="5070"/>
          <w:tab w:val="left" w:pos="5700"/>
        </w:tabs>
        <w:rPr>
          <w:rFonts w:ascii="Arial" w:hAnsi="Arial" w:cs="Arial"/>
        </w:rPr>
      </w:pPr>
      <w:r>
        <w:rPr>
          <w:rFonts w:ascii="Arial" w:hAnsi="Arial" w:cs="Arial"/>
        </w:rPr>
        <w:t>Т.В.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Токарева</w:t>
      </w:r>
    </w:p>
    <w:p w:rsidR="00723E74" w:rsidRDefault="00723E74" w:rsidP="00723E74">
      <w:pPr>
        <w:tabs>
          <w:tab w:val="left" w:pos="5070"/>
          <w:tab w:val="left" w:pos="5700"/>
        </w:tabs>
        <w:rPr>
          <w:rFonts w:ascii="Arial" w:hAnsi="Arial" w:cs="Arial"/>
        </w:rPr>
      </w:pPr>
    </w:p>
    <w:p w:rsidR="00723E74" w:rsidRDefault="00723E74" w:rsidP="00723E74">
      <w:pPr>
        <w:tabs>
          <w:tab w:val="left" w:pos="5070"/>
          <w:tab w:val="left" w:pos="57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главы Администрации МО «Тургеневка»</w:t>
      </w:r>
    </w:p>
    <w:p w:rsidR="00723E74" w:rsidRDefault="00723E74" w:rsidP="00723E74">
      <w:pPr>
        <w:tabs>
          <w:tab w:val="left" w:pos="5070"/>
          <w:tab w:val="left" w:pos="5700"/>
        </w:tabs>
        <w:rPr>
          <w:rFonts w:ascii="Arial" w:hAnsi="Arial" w:cs="Arial"/>
        </w:rPr>
      </w:pPr>
      <w:r>
        <w:rPr>
          <w:rFonts w:ascii="Arial" w:hAnsi="Arial" w:cs="Arial"/>
        </w:rPr>
        <w:t>В.В.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Тюшкевич</w:t>
      </w:r>
      <w:bookmarkStart w:id="0" w:name="_GoBack"/>
      <w:bookmarkEnd w:id="0"/>
      <w:proofErr w:type="spellEnd"/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832"/>
    <w:rsid w:val="003F0832"/>
    <w:rsid w:val="00586321"/>
    <w:rsid w:val="00723E74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723E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723E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723E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723E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2017-12-29T02:38:00Z</dcterms:created>
  <dcterms:modified xsi:type="dcterms:W3CDTF">2017-12-29T02:41:00Z</dcterms:modified>
</cp:coreProperties>
</file>