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D2E" w:rsidRPr="009E7F7D" w:rsidRDefault="00D427F4" w:rsidP="007D6151">
      <w:pPr>
        <w:tabs>
          <w:tab w:val="left" w:pos="2880"/>
          <w:tab w:val="center" w:pos="4960"/>
        </w:tabs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</w:t>
      </w:r>
      <w:r w:rsidR="00602D2E" w:rsidRPr="009E7F7D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05</w:t>
      </w:r>
      <w:r w:rsidR="002E386F">
        <w:rPr>
          <w:rFonts w:ascii="Arial" w:hAnsi="Arial" w:cs="Arial"/>
          <w:b/>
          <w:sz w:val="32"/>
          <w:szCs w:val="32"/>
        </w:rPr>
        <w:t>.</w:t>
      </w:r>
      <w:r w:rsidR="00602D2E" w:rsidRPr="009E7F7D">
        <w:rPr>
          <w:rFonts w:ascii="Arial" w:hAnsi="Arial" w:cs="Arial"/>
          <w:b/>
          <w:sz w:val="32"/>
          <w:szCs w:val="32"/>
        </w:rPr>
        <w:t>201</w:t>
      </w:r>
      <w:r w:rsidR="00602D2E">
        <w:rPr>
          <w:rFonts w:ascii="Arial" w:hAnsi="Arial" w:cs="Arial"/>
          <w:b/>
          <w:sz w:val="32"/>
          <w:szCs w:val="32"/>
        </w:rPr>
        <w:t>9</w:t>
      </w:r>
      <w:r>
        <w:rPr>
          <w:rFonts w:ascii="Arial" w:hAnsi="Arial" w:cs="Arial"/>
          <w:b/>
          <w:sz w:val="32"/>
          <w:szCs w:val="32"/>
        </w:rPr>
        <w:t xml:space="preserve"> №114</w:t>
      </w:r>
    </w:p>
    <w:p w:rsidR="00602D2E" w:rsidRPr="009E7F7D" w:rsidRDefault="00602D2E" w:rsidP="007D6151">
      <w:pPr>
        <w:tabs>
          <w:tab w:val="left" w:pos="2880"/>
          <w:tab w:val="center" w:pos="4960"/>
        </w:tabs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 w:rsidRPr="009E7F7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02D2E" w:rsidRPr="009E7F7D" w:rsidRDefault="00602D2E" w:rsidP="007D6151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 w:rsidRPr="009E7F7D">
        <w:rPr>
          <w:rFonts w:ascii="Arial" w:hAnsi="Arial" w:cs="Arial"/>
          <w:b/>
          <w:sz w:val="32"/>
          <w:szCs w:val="32"/>
        </w:rPr>
        <w:t>ИРКУТСКАЯ ОБЛАСТЬ</w:t>
      </w:r>
    </w:p>
    <w:p w:rsidR="00602D2E" w:rsidRPr="009E7F7D" w:rsidRDefault="00602D2E" w:rsidP="007D6151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 w:rsidRPr="009E7F7D">
        <w:rPr>
          <w:rFonts w:ascii="Arial" w:hAnsi="Arial" w:cs="Arial"/>
          <w:b/>
          <w:sz w:val="32"/>
          <w:szCs w:val="32"/>
        </w:rPr>
        <w:t>БАЯНДАЕВСКИЙ РАЙОН</w:t>
      </w:r>
    </w:p>
    <w:p w:rsidR="00602D2E" w:rsidRPr="009E7F7D" w:rsidRDefault="00602D2E" w:rsidP="007D6151">
      <w:pPr>
        <w:tabs>
          <w:tab w:val="left" w:pos="3705"/>
        </w:tabs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 w:rsidRPr="009E7F7D">
        <w:rPr>
          <w:rFonts w:ascii="Arial" w:hAnsi="Arial" w:cs="Arial"/>
          <w:b/>
          <w:sz w:val="32"/>
          <w:szCs w:val="32"/>
        </w:rPr>
        <w:t>ДУМА МУНИЦИПАЛЬНОГО ОБРАЗОВАНИЯ «</w:t>
      </w:r>
      <w:r w:rsidR="00D9754F">
        <w:rPr>
          <w:rFonts w:ascii="Arial" w:hAnsi="Arial" w:cs="Arial"/>
          <w:b/>
          <w:sz w:val="32"/>
          <w:szCs w:val="32"/>
        </w:rPr>
        <w:t>ТУРГЕНЕВКА</w:t>
      </w:r>
      <w:r w:rsidRPr="009E7F7D">
        <w:rPr>
          <w:rFonts w:ascii="Arial" w:hAnsi="Arial" w:cs="Arial"/>
          <w:b/>
          <w:sz w:val="32"/>
          <w:szCs w:val="32"/>
        </w:rPr>
        <w:t>»</w:t>
      </w:r>
    </w:p>
    <w:p w:rsidR="00602D2E" w:rsidRPr="009E7F7D" w:rsidRDefault="00602D2E" w:rsidP="007D6151">
      <w:pPr>
        <w:tabs>
          <w:tab w:val="left" w:pos="3705"/>
        </w:tabs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 w:rsidRPr="009E7F7D">
        <w:rPr>
          <w:rFonts w:ascii="Arial" w:hAnsi="Arial" w:cs="Arial"/>
          <w:b/>
          <w:sz w:val="32"/>
          <w:szCs w:val="32"/>
        </w:rPr>
        <w:t>ДУМА</w:t>
      </w:r>
    </w:p>
    <w:p w:rsidR="00602D2E" w:rsidRDefault="00602D2E" w:rsidP="007D6151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 w:rsidRPr="009E7F7D">
        <w:rPr>
          <w:rFonts w:ascii="Arial" w:hAnsi="Arial" w:cs="Arial"/>
          <w:b/>
          <w:sz w:val="32"/>
          <w:szCs w:val="32"/>
        </w:rPr>
        <w:t>РЕШЕНИЕ</w:t>
      </w:r>
    </w:p>
    <w:p w:rsidR="00197321" w:rsidRPr="009E7F7D" w:rsidRDefault="00197321" w:rsidP="007D6151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</w:p>
    <w:p w:rsidR="00602D2E" w:rsidRPr="009E7F7D" w:rsidRDefault="00602D2E" w:rsidP="007D6151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 w:rsidRPr="009E7F7D">
        <w:rPr>
          <w:rFonts w:ascii="Arial" w:hAnsi="Arial" w:cs="Arial"/>
          <w:b/>
          <w:sz w:val="32"/>
          <w:szCs w:val="32"/>
        </w:rPr>
        <w:t>О</w:t>
      </w:r>
      <w:r>
        <w:rPr>
          <w:rFonts w:ascii="Arial" w:hAnsi="Arial" w:cs="Arial"/>
          <w:b/>
          <w:sz w:val="32"/>
          <w:szCs w:val="32"/>
        </w:rPr>
        <w:t xml:space="preserve"> ВНЕСЕНИИ ИЗМЕНЕНИЙ В</w:t>
      </w:r>
      <w:r w:rsidRPr="009E7F7D">
        <w:rPr>
          <w:rFonts w:ascii="Arial" w:hAnsi="Arial" w:cs="Arial"/>
          <w:b/>
          <w:sz w:val="32"/>
          <w:szCs w:val="32"/>
        </w:rPr>
        <w:t xml:space="preserve"> ПРАВИЛ</w:t>
      </w:r>
      <w:r>
        <w:rPr>
          <w:rFonts w:ascii="Arial" w:hAnsi="Arial" w:cs="Arial"/>
          <w:b/>
          <w:sz w:val="32"/>
          <w:szCs w:val="32"/>
        </w:rPr>
        <w:t>А</w:t>
      </w:r>
      <w:r w:rsidRPr="009E7F7D">
        <w:rPr>
          <w:rFonts w:ascii="Arial" w:hAnsi="Arial" w:cs="Arial"/>
          <w:b/>
          <w:sz w:val="32"/>
          <w:szCs w:val="32"/>
        </w:rPr>
        <w:t xml:space="preserve"> БЛАГОУСТРОЙСТВА ТЕРРИТОРИИ МУНИЦИПАЛЬНОГО ОБРАЗОВАНИЯ «</w:t>
      </w:r>
      <w:r w:rsidR="00D9754F">
        <w:rPr>
          <w:rFonts w:ascii="Arial" w:hAnsi="Arial" w:cs="Arial"/>
          <w:b/>
          <w:sz w:val="32"/>
          <w:szCs w:val="32"/>
        </w:rPr>
        <w:t>ТУРГЕНЕВКА</w:t>
      </w:r>
      <w:r w:rsidRPr="009E7F7D">
        <w:rPr>
          <w:rFonts w:ascii="Arial" w:hAnsi="Arial" w:cs="Arial"/>
          <w:b/>
          <w:sz w:val="32"/>
          <w:szCs w:val="32"/>
        </w:rPr>
        <w:t>»</w:t>
      </w:r>
    </w:p>
    <w:p w:rsidR="00602D2E" w:rsidRDefault="00602D2E" w:rsidP="007D6151">
      <w:pPr>
        <w:spacing w:after="0"/>
      </w:pPr>
    </w:p>
    <w:p w:rsidR="00602D2E" w:rsidRDefault="00602D2E" w:rsidP="007D6151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  <w:color w:val="39465C"/>
        </w:rPr>
        <w:tab/>
      </w:r>
      <w:r w:rsidR="00197321" w:rsidRPr="0039631A">
        <w:rPr>
          <w:rFonts w:ascii="Arial" w:hAnsi="Arial" w:cs="Arial"/>
          <w:color w:val="000000"/>
        </w:rPr>
        <w:t xml:space="preserve">Руководствуясь </w:t>
      </w:r>
      <w:r w:rsidRPr="00602D2E">
        <w:rPr>
          <w:rFonts w:ascii="Arial" w:hAnsi="Arial" w:cs="Arial"/>
        </w:rPr>
        <w:t>Закон</w:t>
      </w:r>
      <w:r w:rsidR="00197321">
        <w:rPr>
          <w:rFonts w:ascii="Arial" w:hAnsi="Arial" w:cs="Arial"/>
        </w:rPr>
        <w:t>ом</w:t>
      </w:r>
      <w:r w:rsidRPr="00602D2E">
        <w:rPr>
          <w:rFonts w:ascii="Arial" w:hAnsi="Arial" w:cs="Arial"/>
        </w:rPr>
        <w:t xml:space="preserve"> Иркутской </w:t>
      </w:r>
      <w:r w:rsidR="00197321">
        <w:rPr>
          <w:rFonts w:ascii="Arial" w:hAnsi="Arial" w:cs="Arial"/>
        </w:rPr>
        <w:t>области от 12 декабря 2018 года</w:t>
      </w:r>
      <w:r w:rsidRPr="00602D2E">
        <w:rPr>
          <w:rFonts w:ascii="Arial" w:hAnsi="Arial" w:cs="Arial"/>
        </w:rPr>
        <w:t xml:space="preserve"> N 119-ОЗ «О порядке определения органами местного самоуправления муниципальных образований Иркутской области границ прилегающих территорий», руководствуясь Уставом муниципального образования «</w:t>
      </w:r>
      <w:r w:rsidR="00D9754F">
        <w:rPr>
          <w:rFonts w:ascii="Arial" w:hAnsi="Arial" w:cs="Arial"/>
        </w:rPr>
        <w:t>Тургеневка</w:t>
      </w:r>
      <w:r w:rsidRPr="00602D2E">
        <w:rPr>
          <w:rFonts w:ascii="Arial" w:hAnsi="Arial" w:cs="Arial"/>
        </w:rPr>
        <w:t>», Дума муниц</w:t>
      </w:r>
      <w:r w:rsidR="00197321">
        <w:rPr>
          <w:rFonts w:ascii="Arial" w:hAnsi="Arial" w:cs="Arial"/>
        </w:rPr>
        <w:t>ипального образования «</w:t>
      </w:r>
      <w:r w:rsidR="00141375">
        <w:rPr>
          <w:rFonts w:ascii="Arial" w:hAnsi="Arial" w:cs="Arial"/>
        </w:rPr>
        <w:t>Тургеневка</w:t>
      </w:r>
      <w:r w:rsidR="00197321">
        <w:rPr>
          <w:rFonts w:ascii="Arial" w:hAnsi="Arial" w:cs="Arial"/>
        </w:rPr>
        <w:t>»</w:t>
      </w:r>
      <w:r w:rsidR="00141375">
        <w:rPr>
          <w:rFonts w:ascii="Arial" w:hAnsi="Arial" w:cs="Arial"/>
        </w:rPr>
        <w:t>,</w:t>
      </w:r>
    </w:p>
    <w:p w:rsidR="00197321" w:rsidRPr="00602D2E" w:rsidRDefault="00197321" w:rsidP="007D6151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</w:p>
    <w:p w:rsidR="00602D2E" w:rsidRPr="000207EB" w:rsidRDefault="00602D2E" w:rsidP="007D6151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color w:val="FF0000"/>
          <w:sz w:val="30"/>
          <w:szCs w:val="30"/>
        </w:rPr>
      </w:pPr>
      <w:r w:rsidRPr="000207EB">
        <w:rPr>
          <w:rFonts w:ascii="Arial" w:hAnsi="Arial" w:cs="Arial"/>
          <w:b/>
          <w:sz w:val="30"/>
          <w:szCs w:val="30"/>
        </w:rPr>
        <w:t>РЕШИЛА:</w:t>
      </w:r>
      <w:r w:rsidR="002E386F" w:rsidRPr="000207EB">
        <w:rPr>
          <w:rFonts w:ascii="Arial" w:hAnsi="Arial" w:cs="Arial"/>
          <w:b/>
          <w:sz w:val="30"/>
          <w:szCs w:val="30"/>
        </w:rPr>
        <w:t xml:space="preserve"> </w:t>
      </w:r>
    </w:p>
    <w:p w:rsidR="002E386F" w:rsidRDefault="002E386F" w:rsidP="007D6151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</w:rPr>
      </w:pPr>
    </w:p>
    <w:p w:rsidR="000207EB" w:rsidRPr="000207EB" w:rsidRDefault="00602D2E" w:rsidP="000207EB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602D2E">
        <w:rPr>
          <w:rFonts w:ascii="Arial" w:hAnsi="Arial" w:cs="Arial"/>
        </w:rPr>
        <w:tab/>
      </w:r>
      <w:r w:rsidR="000207EB" w:rsidRPr="000207EB">
        <w:rPr>
          <w:rFonts w:ascii="Arial" w:hAnsi="Arial" w:cs="Arial"/>
        </w:rPr>
        <w:t>1. Внести в Правила благоустройства на территории муниципального образования «Тургеневка» (далее - по тексту Правила), утвержденные Решением Думы МО «Тургеневка» от 25.09.2018 г. № 93 следующие изменения:</w:t>
      </w:r>
    </w:p>
    <w:p w:rsidR="000207EB" w:rsidRPr="000207EB" w:rsidRDefault="000207EB" w:rsidP="000207EB">
      <w:pPr>
        <w:pStyle w:val="a3"/>
        <w:spacing w:before="0" w:beforeAutospacing="0" w:after="0" w:afterAutospacing="0"/>
        <w:jc w:val="both"/>
        <w:rPr>
          <w:rFonts w:ascii="Arial" w:hAnsi="Arial" w:cs="Arial"/>
          <w:b/>
        </w:rPr>
      </w:pPr>
      <w:r w:rsidRPr="000207EB">
        <w:rPr>
          <w:rFonts w:ascii="Arial" w:hAnsi="Arial" w:cs="Arial"/>
          <w:sz w:val="21"/>
          <w:szCs w:val="21"/>
        </w:rPr>
        <w:tab/>
      </w:r>
      <w:r w:rsidRPr="000207EB">
        <w:rPr>
          <w:rFonts w:ascii="Arial" w:hAnsi="Arial" w:cs="Arial"/>
          <w:b/>
        </w:rPr>
        <w:t>1.1. Статья 3 Основные понятия и термины</w:t>
      </w:r>
    </w:p>
    <w:p w:rsidR="000207EB" w:rsidRPr="000207EB" w:rsidRDefault="000207EB" w:rsidP="000207EB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0207EB">
        <w:rPr>
          <w:rFonts w:ascii="Arial" w:hAnsi="Arial" w:cs="Arial"/>
          <w:sz w:val="21"/>
          <w:szCs w:val="21"/>
        </w:rPr>
        <w:tab/>
      </w:r>
      <w:r w:rsidRPr="000207EB">
        <w:rPr>
          <w:rFonts w:ascii="Arial" w:hAnsi="Arial" w:cs="Arial"/>
        </w:rPr>
        <w:t xml:space="preserve">1.1.1 пункт 28 в части 1 статьи 3 «- прилегающая территория изложить в следующей редакции: «- прилегающая территория - территория общего пользования, которая прилегает к зданию, строению, сооружению, земельному участку в случае, если такой земельный участок образован, и </w:t>
      </w:r>
      <w:proofErr w:type="gramStart"/>
      <w:r w:rsidRPr="000207EB">
        <w:rPr>
          <w:rFonts w:ascii="Arial" w:hAnsi="Arial" w:cs="Arial"/>
        </w:rPr>
        <w:t>границы</w:t>
      </w:r>
      <w:proofErr w:type="gramEnd"/>
      <w:r w:rsidRPr="000207EB">
        <w:rPr>
          <w:rFonts w:ascii="Arial" w:hAnsi="Arial" w:cs="Arial"/>
        </w:rPr>
        <w:t xml:space="preserve"> которой определены настоящими правилами благоустройства в соответствии с порядком, установленным Законом Иркутской области»;</w:t>
      </w:r>
    </w:p>
    <w:p w:rsidR="000207EB" w:rsidRPr="000207EB" w:rsidRDefault="000207EB" w:rsidP="000207EB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0207EB">
        <w:rPr>
          <w:rFonts w:ascii="Arial" w:hAnsi="Arial" w:cs="Arial"/>
          <w:sz w:val="21"/>
          <w:szCs w:val="21"/>
        </w:rPr>
        <w:tab/>
      </w:r>
      <w:r w:rsidRPr="000207EB">
        <w:rPr>
          <w:rFonts w:ascii="Arial" w:hAnsi="Arial" w:cs="Arial"/>
        </w:rPr>
        <w:t>1.1.2. дополнить пунктами следующего содержания:</w:t>
      </w:r>
    </w:p>
    <w:p w:rsidR="000207EB" w:rsidRPr="000207EB" w:rsidRDefault="000207EB" w:rsidP="000207EB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0207EB">
        <w:rPr>
          <w:rFonts w:ascii="Arial" w:hAnsi="Arial" w:cs="Arial"/>
        </w:rPr>
        <w:tab/>
        <w:t>31 - границы прилегающей территории - местоположение прилегающей территории, установленное посредством определения координат характерных точек ее границ;</w:t>
      </w:r>
    </w:p>
    <w:p w:rsidR="000207EB" w:rsidRPr="000207EB" w:rsidRDefault="000207EB" w:rsidP="000207EB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0207EB">
        <w:rPr>
          <w:rFonts w:ascii="Arial" w:hAnsi="Arial" w:cs="Arial"/>
        </w:rPr>
        <w:tab/>
        <w:t>32 - внутренняя часть границ прилегающей территории - часть границ прилегающей территории, непосредственно примыкающая к границе здания, строения, сооружения, земельного участка, в отношении которого установлены границы прилегающей территории, то есть являющаяся их общей границей;</w:t>
      </w:r>
    </w:p>
    <w:p w:rsidR="000207EB" w:rsidRPr="000207EB" w:rsidRDefault="000207EB" w:rsidP="000207EB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0207EB">
        <w:rPr>
          <w:rFonts w:ascii="Arial" w:hAnsi="Arial" w:cs="Arial"/>
        </w:rPr>
        <w:tab/>
        <w:t>33 - внешняя часть границ прилегающей территории - часть границ прилегающей территории, не примыкающая непосредственно к зданию, строению, сооружению, земельному участку, в отношении которого установлены границы прилегающей территории, то есть не являющаяся их общей границей;</w:t>
      </w:r>
    </w:p>
    <w:p w:rsidR="000207EB" w:rsidRPr="000207EB" w:rsidRDefault="000207EB" w:rsidP="000207EB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0207EB">
        <w:rPr>
          <w:rFonts w:ascii="Arial" w:hAnsi="Arial" w:cs="Arial"/>
        </w:rPr>
        <w:tab/>
        <w:t>34 - площадь прилегающей территории - площадь геометрической фигуры, образованной проекцией границ прилегающей территории на горизонтальную плоскость</w:t>
      </w:r>
    </w:p>
    <w:p w:rsidR="000207EB" w:rsidRPr="000207EB" w:rsidRDefault="000207EB" w:rsidP="000207EB">
      <w:pPr>
        <w:pStyle w:val="a3"/>
        <w:spacing w:before="0" w:beforeAutospacing="0" w:after="0" w:afterAutospacing="0"/>
        <w:jc w:val="both"/>
        <w:rPr>
          <w:rFonts w:ascii="Arial" w:hAnsi="Arial" w:cs="Arial"/>
          <w:b/>
        </w:rPr>
      </w:pPr>
      <w:r w:rsidRPr="000207EB">
        <w:rPr>
          <w:rFonts w:ascii="Arial" w:hAnsi="Arial" w:cs="Arial"/>
          <w:sz w:val="21"/>
          <w:szCs w:val="21"/>
        </w:rPr>
        <w:tab/>
      </w:r>
      <w:r w:rsidRPr="000207EB">
        <w:rPr>
          <w:rFonts w:ascii="Arial" w:hAnsi="Arial" w:cs="Arial"/>
          <w:b/>
        </w:rPr>
        <w:t>1.2. Глава 3 Порядок участия граждан в благоустройстве прилегающих территорий»:</w:t>
      </w:r>
    </w:p>
    <w:p w:rsidR="000207EB" w:rsidRPr="000207EB" w:rsidRDefault="000207EB" w:rsidP="000207EB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0207EB">
        <w:rPr>
          <w:rFonts w:ascii="Arial" w:hAnsi="Arial" w:cs="Arial"/>
        </w:rPr>
        <w:lastRenderedPageBreak/>
        <w:tab/>
        <w:t>1.2.1. дополнить статьей 6.1 следующего содержания:</w:t>
      </w:r>
    </w:p>
    <w:p w:rsidR="000207EB" w:rsidRPr="000207EB" w:rsidRDefault="000207EB" w:rsidP="000207EB">
      <w:pPr>
        <w:pStyle w:val="a3"/>
        <w:spacing w:before="0" w:beforeAutospacing="0" w:after="0" w:afterAutospacing="0"/>
        <w:jc w:val="both"/>
        <w:rPr>
          <w:rFonts w:ascii="Arial" w:hAnsi="Arial" w:cs="Arial"/>
          <w:b/>
          <w:i/>
        </w:rPr>
      </w:pPr>
      <w:r w:rsidRPr="000207EB">
        <w:rPr>
          <w:rFonts w:ascii="Arial" w:hAnsi="Arial" w:cs="Arial"/>
        </w:rPr>
        <w:t xml:space="preserve"> </w:t>
      </w:r>
      <w:r w:rsidRPr="000207EB">
        <w:rPr>
          <w:rFonts w:ascii="Arial" w:hAnsi="Arial" w:cs="Arial"/>
        </w:rPr>
        <w:tab/>
      </w:r>
      <w:r w:rsidRPr="000207EB">
        <w:rPr>
          <w:rFonts w:ascii="Arial" w:hAnsi="Arial" w:cs="Arial"/>
          <w:b/>
          <w:i/>
        </w:rPr>
        <w:t>Статья 6.1.  Порядок определения границ прилегающей территории</w:t>
      </w:r>
    </w:p>
    <w:p w:rsidR="000207EB" w:rsidRPr="000207EB" w:rsidRDefault="000207EB" w:rsidP="000207EB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0207EB">
        <w:rPr>
          <w:rFonts w:ascii="Arial" w:hAnsi="Arial" w:cs="Arial"/>
          <w:sz w:val="21"/>
          <w:szCs w:val="21"/>
        </w:rPr>
        <w:tab/>
      </w:r>
      <w:r w:rsidRPr="000207EB">
        <w:rPr>
          <w:rFonts w:ascii="Arial" w:hAnsi="Arial" w:cs="Arial"/>
        </w:rPr>
        <w:t xml:space="preserve">1. </w:t>
      </w:r>
      <w:proofErr w:type="gramStart"/>
      <w:r w:rsidRPr="000207EB">
        <w:rPr>
          <w:rFonts w:ascii="Arial" w:hAnsi="Arial" w:cs="Arial"/>
        </w:rPr>
        <w:t>Границы прилегающей территории определяются в отношении территорий общего пользования, которые прилегают (то есть имеют общую границу) к зданию, строению, сооружению, земельному участку в случае, если такой земельный участок образован (далее - земельный участок), в зависимости от расположения зданий, строений, сооружений, земельных участков в существующей застройке, вида их разрешенного использования и фактического назначения, их площади и протяженности указанной общей границы, а также</w:t>
      </w:r>
      <w:proofErr w:type="gramEnd"/>
      <w:r w:rsidRPr="000207EB">
        <w:rPr>
          <w:rFonts w:ascii="Arial" w:hAnsi="Arial" w:cs="Arial"/>
        </w:rPr>
        <w:t xml:space="preserve"> иных требований настоящих Правил.</w:t>
      </w:r>
    </w:p>
    <w:p w:rsidR="000207EB" w:rsidRPr="000207EB" w:rsidRDefault="000207EB" w:rsidP="000207EB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0207EB">
        <w:rPr>
          <w:rFonts w:ascii="Arial" w:hAnsi="Arial" w:cs="Arial"/>
        </w:rPr>
        <w:tab/>
        <w:t>2. Границы прилегающей территории определяются с учетом следующих ограничений и условий:</w:t>
      </w:r>
    </w:p>
    <w:p w:rsidR="000207EB" w:rsidRPr="000207EB" w:rsidRDefault="000207EB" w:rsidP="000207EB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0207EB">
        <w:rPr>
          <w:rFonts w:ascii="Arial" w:hAnsi="Arial" w:cs="Arial"/>
        </w:rPr>
        <w:tab/>
        <w:t>1) в отношении каждого здания, строения, сооружения, земельного участка могут быть установлены границы только одной прилегающей территории, в том числе границы, имеющие один замкнутый контур или несколько непересекающихся замкнутых контуров;</w:t>
      </w:r>
    </w:p>
    <w:p w:rsidR="000207EB" w:rsidRPr="000207EB" w:rsidRDefault="000207EB" w:rsidP="000207EB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0207EB">
        <w:rPr>
          <w:rFonts w:ascii="Arial" w:hAnsi="Arial" w:cs="Arial"/>
        </w:rPr>
        <w:tab/>
        <w:t>2) установление общей прилегающей территории для двух и более зданий, строений, сооружений, земельных участков, за исключением случаев, когда строение или сооружение, в том числе объект коммунальной инфраструктуры, обеспечивает исключительно функционирование другого здания, строения, сооружения, земельного участка, в отношении которого определяются границы прилегающей территории, не допускается;</w:t>
      </w:r>
    </w:p>
    <w:p w:rsidR="000207EB" w:rsidRPr="000207EB" w:rsidRDefault="000207EB" w:rsidP="000207EB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0207EB">
        <w:rPr>
          <w:rFonts w:ascii="Arial" w:hAnsi="Arial" w:cs="Arial"/>
        </w:rPr>
        <w:tab/>
        <w:t>3) пересечение границ прилегающих территорий, за исключением случая установления общих смежных границ прилегающих территорий, не допускается;</w:t>
      </w:r>
    </w:p>
    <w:p w:rsidR="000207EB" w:rsidRPr="000207EB" w:rsidRDefault="000207EB" w:rsidP="000207EB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0207EB">
        <w:rPr>
          <w:rFonts w:ascii="Arial" w:hAnsi="Arial" w:cs="Arial"/>
        </w:rPr>
        <w:tab/>
        <w:t>4) внутренняя часть границ прилегающей территории устанавливается по границе здания, строения, сооружения, земельного участка, в отношении которого определяются границы прилегающей территории;</w:t>
      </w:r>
    </w:p>
    <w:p w:rsidR="000207EB" w:rsidRPr="000207EB" w:rsidRDefault="000207EB" w:rsidP="000207EB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0207EB">
        <w:rPr>
          <w:rFonts w:ascii="Arial" w:hAnsi="Arial" w:cs="Arial"/>
        </w:rPr>
        <w:tab/>
      </w:r>
      <w:proofErr w:type="gramStart"/>
      <w:r w:rsidRPr="000207EB">
        <w:rPr>
          <w:rFonts w:ascii="Arial" w:hAnsi="Arial" w:cs="Arial"/>
        </w:rPr>
        <w:t>5) 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участков, образованных на таких территориях общего пользования, или по границам, закрепленным с использованием природных объектов (в том числе зеленых насаждений) или объектов искусственного происхождения (дорожных и (или) тротуарных бордюров, иных подобных ограждений территории общего пользования), а также по возможности не может</w:t>
      </w:r>
      <w:proofErr w:type="gramEnd"/>
      <w:r w:rsidRPr="000207EB">
        <w:rPr>
          <w:rFonts w:ascii="Arial" w:hAnsi="Arial" w:cs="Arial"/>
        </w:rPr>
        <w:t xml:space="preserve"> иметь смежные (общие) границы с другими прилегающими территориями (для исключения вклинивания, </w:t>
      </w:r>
      <w:proofErr w:type="spellStart"/>
      <w:r w:rsidRPr="000207EB">
        <w:rPr>
          <w:rFonts w:ascii="Arial" w:hAnsi="Arial" w:cs="Arial"/>
        </w:rPr>
        <w:t>вкрапливания</w:t>
      </w:r>
      <w:proofErr w:type="spellEnd"/>
      <w:r w:rsidRPr="000207EB">
        <w:rPr>
          <w:rFonts w:ascii="Arial" w:hAnsi="Arial" w:cs="Arial"/>
        </w:rPr>
        <w:t>, изломанности границ, чересполосицы при определении границ прилегающих территорий и соответствующих территорий общего пользования, которые будут находиться за границами таких территорий).</w:t>
      </w:r>
    </w:p>
    <w:p w:rsidR="000207EB" w:rsidRPr="000207EB" w:rsidRDefault="000207EB" w:rsidP="000207EB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0207EB">
        <w:rPr>
          <w:rFonts w:ascii="Arial" w:hAnsi="Arial" w:cs="Arial"/>
        </w:rPr>
        <w:tab/>
        <w:t>3. Границы прилегающей территории отображаются на схеме границ прилегающей территории на кадастровом плане территории (далее - схема границ прилегающей территории). В схеме границ прилегающей территории также указываются кадастровый номер и адрес здания, строения, сооружения, земельного участка, в отношении которого устанавливаются границы прилегающей территории, площадь прилегающей территории, условный номер прилегающей территории.</w:t>
      </w:r>
    </w:p>
    <w:p w:rsidR="000207EB" w:rsidRPr="000207EB" w:rsidRDefault="000207EB" w:rsidP="000207EB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0207EB">
        <w:rPr>
          <w:rFonts w:ascii="Arial" w:hAnsi="Arial" w:cs="Arial"/>
        </w:rPr>
        <w:tab/>
        <w:t xml:space="preserve">4. </w:t>
      </w:r>
      <w:proofErr w:type="gramStart"/>
      <w:r w:rsidRPr="000207EB">
        <w:rPr>
          <w:rFonts w:ascii="Arial" w:hAnsi="Arial" w:cs="Arial"/>
        </w:rPr>
        <w:t xml:space="preserve">Подготовка схемы границ прилегающих территорий осуществляется в соответствии с настоящими Правилами уполномоченным органом местного самоуправления самостоятельно, подведомственными указанному органу муниципальными (бюджетными или автономными) учреждениями либо иными лицами, привлекаемыми им на основании муниципального контракта, заключенного в соответствии с законодательством Российской Федерации о контрактной системе в сфере закупок товаров, работ, услуг для обеспечения </w:t>
      </w:r>
      <w:r w:rsidRPr="000207EB">
        <w:rPr>
          <w:rFonts w:ascii="Arial" w:hAnsi="Arial" w:cs="Arial"/>
        </w:rPr>
        <w:lastRenderedPageBreak/>
        <w:t>государственных и муниципальных нужд.</w:t>
      </w:r>
      <w:proofErr w:type="gramEnd"/>
      <w:r w:rsidRPr="000207EB">
        <w:rPr>
          <w:rFonts w:ascii="Arial" w:hAnsi="Arial" w:cs="Arial"/>
        </w:rPr>
        <w:t xml:space="preserve"> Подготовка схемы границ прилегающих территорий может осуществляться физическими или юридическими лицами за счет их средств.</w:t>
      </w:r>
    </w:p>
    <w:p w:rsidR="000207EB" w:rsidRPr="000207EB" w:rsidRDefault="000207EB" w:rsidP="000207EB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0207EB">
        <w:rPr>
          <w:rFonts w:ascii="Arial" w:hAnsi="Arial" w:cs="Arial"/>
        </w:rPr>
        <w:tab/>
        <w:t xml:space="preserve">5. Форма схемы границ прилегающей территории, требования к ее подготовке, а также требования к точности и методам </w:t>
      </w:r>
      <w:proofErr w:type="gramStart"/>
      <w:r w:rsidRPr="000207EB">
        <w:rPr>
          <w:rFonts w:ascii="Arial" w:hAnsi="Arial" w:cs="Arial"/>
        </w:rPr>
        <w:t>определения координат характерных точек границ прилегающей территории</w:t>
      </w:r>
      <w:proofErr w:type="gramEnd"/>
      <w:r w:rsidRPr="000207EB">
        <w:rPr>
          <w:rFonts w:ascii="Arial" w:hAnsi="Arial" w:cs="Arial"/>
        </w:rPr>
        <w:t xml:space="preserve"> устанавливаются уполномоченным исполнительным органом государственной власти Иркутской области (далее - уполномоченный орган).</w:t>
      </w:r>
    </w:p>
    <w:p w:rsidR="000207EB" w:rsidRPr="000207EB" w:rsidRDefault="000207EB" w:rsidP="000207EB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0207EB">
        <w:rPr>
          <w:rFonts w:ascii="Arial" w:hAnsi="Arial" w:cs="Arial"/>
        </w:rPr>
        <w:tab/>
        <w:t xml:space="preserve">6. </w:t>
      </w:r>
      <w:proofErr w:type="gramStart"/>
      <w:r w:rsidRPr="000207EB">
        <w:rPr>
          <w:rFonts w:ascii="Arial" w:hAnsi="Arial" w:cs="Arial"/>
        </w:rPr>
        <w:t>Установление и изменение границ прилегающей территории осуществляется путем утверждения Думой МО «Тургеневка» схемы границ прилегающих территорий в составе правил благоустройства в соответствии с требованиями статьи 45.1 Федерального закона от 6 октября 2003 года N 131-ФЗ "Об общих принципах организации местного самоуправления в Российской Федерации" и статьи 5.1 Градостроительного кодекса Российской Федерации.</w:t>
      </w:r>
      <w:proofErr w:type="gramEnd"/>
    </w:p>
    <w:p w:rsidR="000207EB" w:rsidRPr="000207EB" w:rsidRDefault="000207EB" w:rsidP="000207EB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0207EB">
        <w:rPr>
          <w:rFonts w:ascii="Arial" w:hAnsi="Arial" w:cs="Arial"/>
        </w:rPr>
        <w:tab/>
        <w:t>7. Администрация МО «Тургеневка»  не позднее 10 (десяти) рабочих дней со дня утверждения схемы границ прилегающей территории направляет информацию об утверждении такой схемы в уполномоченный орган.</w:t>
      </w:r>
    </w:p>
    <w:p w:rsidR="000207EB" w:rsidRPr="000207EB" w:rsidRDefault="000207EB" w:rsidP="000207EB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0207EB">
        <w:rPr>
          <w:rFonts w:ascii="Arial" w:hAnsi="Arial" w:cs="Arial"/>
        </w:rPr>
        <w:tab/>
        <w:t xml:space="preserve">8. </w:t>
      </w:r>
      <w:proofErr w:type="gramStart"/>
      <w:r w:rsidRPr="000207EB">
        <w:rPr>
          <w:rFonts w:ascii="Arial" w:hAnsi="Arial" w:cs="Arial"/>
        </w:rPr>
        <w:t>Утвержденные схемы границ прилегающих территорий публикуются в порядке, установленном для официального опубликования муниципальных правовых актов, и размещаются на официальном сайте МО «Тургеневка» (при наличии такого официального сайта) и уполномоченного органа в информационно-телекоммуникационной сети "Интернет", а также подлежат размещению в информационной системе обеспечения градостроительной деятельности не позднее 1 (одного) месяца со дня их утверждения, если иные сроки не установлены для официального</w:t>
      </w:r>
      <w:proofErr w:type="gramEnd"/>
      <w:r w:rsidRPr="000207EB">
        <w:rPr>
          <w:rFonts w:ascii="Arial" w:hAnsi="Arial" w:cs="Arial"/>
        </w:rPr>
        <w:t xml:space="preserve"> опубликования муниципальных правовых актов.</w:t>
      </w:r>
    </w:p>
    <w:p w:rsidR="000207EB" w:rsidRPr="000207EB" w:rsidRDefault="000207EB" w:rsidP="000207EB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0207EB">
        <w:rPr>
          <w:rFonts w:ascii="Arial" w:hAnsi="Arial" w:cs="Arial"/>
        </w:rPr>
        <w:tab/>
        <w:t>2. Настоящее решение опубликовать в газете «Вестник» и на официальном сайте администрации МО «Тургеневка» в сети «Интернет».</w:t>
      </w:r>
    </w:p>
    <w:p w:rsidR="000207EB" w:rsidRPr="000207EB" w:rsidRDefault="000207EB" w:rsidP="000207EB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0207EB">
        <w:rPr>
          <w:rFonts w:ascii="Arial" w:hAnsi="Arial" w:cs="Arial"/>
        </w:rPr>
        <w:tab/>
        <w:t>3. Настоящее решение вступает в силу с момента официального опубликования.</w:t>
      </w:r>
    </w:p>
    <w:p w:rsidR="000207EB" w:rsidRPr="007D6151" w:rsidRDefault="000207EB" w:rsidP="000207EB">
      <w:pPr>
        <w:spacing w:after="0"/>
        <w:rPr>
          <w:sz w:val="24"/>
          <w:szCs w:val="24"/>
        </w:rPr>
      </w:pPr>
    </w:p>
    <w:p w:rsidR="00602D2E" w:rsidRPr="007D6151" w:rsidRDefault="00602D2E" w:rsidP="000207EB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</w:p>
    <w:p w:rsidR="002E386F" w:rsidRDefault="008137FF" w:rsidP="002E38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720FC">
        <w:rPr>
          <w:rFonts w:ascii="Arial" w:hAnsi="Arial" w:cs="Arial"/>
          <w:sz w:val="24"/>
          <w:szCs w:val="24"/>
        </w:rPr>
        <w:t xml:space="preserve">Председатель Думы </w:t>
      </w:r>
      <w:r w:rsidR="00F941B6">
        <w:rPr>
          <w:rFonts w:ascii="Arial" w:hAnsi="Arial" w:cs="Arial"/>
          <w:sz w:val="24"/>
          <w:szCs w:val="24"/>
        </w:rPr>
        <w:t>МО «</w:t>
      </w:r>
      <w:r w:rsidR="00D9754F">
        <w:rPr>
          <w:rFonts w:ascii="Arial" w:hAnsi="Arial" w:cs="Arial"/>
          <w:sz w:val="24"/>
          <w:szCs w:val="24"/>
        </w:rPr>
        <w:t>Тургеневка</w:t>
      </w:r>
      <w:r w:rsidR="00F941B6">
        <w:rPr>
          <w:rFonts w:ascii="Arial" w:hAnsi="Arial" w:cs="Arial"/>
          <w:sz w:val="24"/>
          <w:szCs w:val="24"/>
        </w:rPr>
        <w:t xml:space="preserve">»                                          </w:t>
      </w:r>
      <w:r w:rsidR="00D9754F">
        <w:rPr>
          <w:rFonts w:ascii="Arial" w:hAnsi="Arial" w:cs="Arial"/>
          <w:sz w:val="24"/>
          <w:szCs w:val="24"/>
        </w:rPr>
        <w:t xml:space="preserve"> </w:t>
      </w:r>
    </w:p>
    <w:p w:rsidR="000207EB" w:rsidRDefault="00D9754F" w:rsidP="0014137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П.В. </w:t>
      </w:r>
      <w:proofErr w:type="spellStart"/>
      <w:r>
        <w:rPr>
          <w:rFonts w:ascii="Arial" w:hAnsi="Arial" w:cs="Arial"/>
          <w:sz w:val="24"/>
          <w:szCs w:val="24"/>
        </w:rPr>
        <w:t>Лойко</w:t>
      </w:r>
      <w:proofErr w:type="spellEnd"/>
    </w:p>
    <w:p w:rsidR="002E386F" w:rsidRDefault="008137FF" w:rsidP="002E386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720FC">
        <w:rPr>
          <w:rFonts w:ascii="Arial" w:hAnsi="Arial" w:cs="Arial"/>
          <w:sz w:val="24"/>
          <w:szCs w:val="24"/>
        </w:rPr>
        <w:t xml:space="preserve">Глава </w:t>
      </w:r>
      <w:r w:rsidR="00F941B6">
        <w:rPr>
          <w:rFonts w:ascii="Arial" w:hAnsi="Arial" w:cs="Arial"/>
          <w:sz w:val="24"/>
          <w:szCs w:val="24"/>
        </w:rPr>
        <w:t>МО «</w:t>
      </w:r>
      <w:r w:rsidR="00D9754F">
        <w:rPr>
          <w:rFonts w:ascii="Arial" w:hAnsi="Arial" w:cs="Arial"/>
          <w:sz w:val="24"/>
          <w:szCs w:val="24"/>
        </w:rPr>
        <w:t>Тургеневка</w:t>
      </w:r>
      <w:r w:rsidR="00F941B6">
        <w:rPr>
          <w:rFonts w:ascii="Arial" w:hAnsi="Arial" w:cs="Arial"/>
          <w:sz w:val="24"/>
          <w:szCs w:val="24"/>
        </w:rPr>
        <w:t xml:space="preserve">»  </w:t>
      </w:r>
      <w:r w:rsidRPr="009720FC">
        <w:rPr>
          <w:rFonts w:ascii="Arial" w:hAnsi="Arial" w:cs="Arial"/>
          <w:sz w:val="24"/>
          <w:szCs w:val="24"/>
        </w:rPr>
        <w:t xml:space="preserve">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</w:t>
      </w:r>
      <w:r w:rsidR="00D9754F">
        <w:rPr>
          <w:rFonts w:ascii="Arial" w:hAnsi="Arial" w:cs="Arial"/>
          <w:sz w:val="24"/>
          <w:szCs w:val="24"/>
        </w:rPr>
        <w:t xml:space="preserve">                 </w:t>
      </w:r>
    </w:p>
    <w:p w:rsidR="008137FF" w:rsidRPr="009720FC" w:rsidRDefault="00D9754F" w:rsidP="002E386F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В.В. Синкевич</w:t>
      </w:r>
    </w:p>
    <w:p w:rsidR="00602D2E" w:rsidRPr="007D6151" w:rsidRDefault="00602D2E" w:rsidP="007D6151">
      <w:pPr>
        <w:spacing w:after="0"/>
        <w:rPr>
          <w:sz w:val="24"/>
          <w:szCs w:val="24"/>
        </w:rPr>
      </w:pPr>
    </w:p>
    <w:sectPr w:rsidR="00602D2E" w:rsidRPr="007D6151" w:rsidSect="001E1C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2D2E"/>
    <w:rsid w:val="000047E0"/>
    <w:rsid w:val="0000612F"/>
    <w:rsid w:val="000133A3"/>
    <w:rsid w:val="00014F0D"/>
    <w:rsid w:val="000207EB"/>
    <w:rsid w:val="00026308"/>
    <w:rsid w:val="00037A6A"/>
    <w:rsid w:val="0004000A"/>
    <w:rsid w:val="000407A8"/>
    <w:rsid w:val="000426A1"/>
    <w:rsid w:val="000443CC"/>
    <w:rsid w:val="00063B08"/>
    <w:rsid w:val="00071987"/>
    <w:rsid w:val="00073B21"/>
    <w:rsid w:val="00076F4F"/>
    <w:rsid w:val="00086985"/>
    <w:rsid w:val="000A42FD"/>
    <w:rsid w:val="000A5D58"/>
    <w:rsid w:val="000C155F"/>
    <w:rsid w:val="000D10EF"/>
    <w:rsid w:val="000D28AF"/>
    <w:rsid w:val="000D6FB7"/>
    <w:rsid w:val="000D74B5"/>
    <w:rsid w:val="000E6C2A"/>
    <w:rsid w:val="000E744F"/>
    <w:rsid w:val="000F0E29"/>
    <w:rsid w:val="000F33D0"/>
    <w:rsid w:val="000F48C1"/>
    <w:rsid w:val="00106AC4"/>
    <w:rsid w:val="00112B85"/>
    <w:rsid w:val="001214B3"/>
    <w:rsid w:val="0013296A"/>
    <w:rsid w:val="00141375"/>
    <w:rsid w:val="00145D3F"/>
    <w:rsid w:val="001564E3"/>
    <w:rsid w:val="001602FA"/>
    <w:rsid w:val="00186DE7"/>
    <w:rsid w:val="00193BAB"/>
    <w:rsid w:val="00197321"/>
    <w:rsid w:val="001B4C1B"/>
    <w:rsid w:val="001C4A49"/>
    <w:rsid w:val="001E1C86"/>
    <w:rsid w:val="001F3636"/>
    <w:rsid w:val="002258B7"/>
    <w:rsid w:val="00230683"/>
    <w:rsid w:val="00236275"/>
    <w:rsid w:val="0026191D"/>
    <w:rsid w:val="002676C2"/>
    <w:rsid w:val="00267BE9"/>
    <w:rsid w:val="00276B19"/>
    <w:rsid w:val="0028164B"/>
    <w:rsid w:val="002A2BDB"/>
    <w:rsid w:val="002D4E2F"/>
    <w:rsid w:val="002D6100"/>
    <w:rsid w:val="002E0AA5"/>
    <w:rsid w:val="002E386F"/>
    <w:rsid w:val="002F0261"/>
    <w:rsid w:val="002F5F2A"/>
    <w:rsid w:val="003006C4"/>
    <w:rsid w:val="00305494"/>
    <w:rsid w:val="00307D8E"/>
    <w:rsid w:val="003102FB"/>
    <w:rsid w:val="003133FE"/>
    <w:rsid w:val="0032756B"/>
    <w:rsid w:val="00334350"/>
    <w:rsid w:val="00353226"/>
    <w:rsid w:val="003651B4"/>
    <w:rsid w:val="003654E0"/>
    <w:rsid w:val="00365FC3"/>
    <w:rsid w:val="00370043"/>
    <w:rsid w:val="0037047E"/>
    <w:rsid w:val="00377DA5"/>
    <w:rsid w:val="00383156"/>
    <w:rsid w:val="00384C62"/>
    <w:rsid w:val="003939A4"/>
    <w:rsid w:val="00397A2A"/>
    <w:rsid w:val="003B23F3"/>
    <w:rsid w:val="003D0AB9"/>
    <w:rsid w:val="003D74EB"/>
    <w:rsid w:val="003D78E3"/>
    <w:rsid w:val="003E2910"/>
    <w:rsid w:val="003F454C"/>
    <w:rsid w:val="00405058"/>
    <w:rsid w:val="00406E7C"/>
    <w:rsid w:val="0041746F"/>
    <w:rsid w:val="004349A6"/>
    <w:rsid w:val="00435CA6"/>
    <w:rsid w:val="004545F0"/>
    <w:rsid w:val="00455041"/>
    <w:rsid w:val="004552B2"/>
    <w:rsid w:val="00467173"/>
    <w:rsid w:val="00470B1A"/>
    <w:rsid w:val="00474139"/>
    <w:rsid w:val="0047551A"/>
    <w:rsid w:val="00481946"/>
    <w:rsid w:val="00482A82"/>
    <w:rsid w:val="00493137"/>
    <w:rsid w:val="004952F1"/>
    <w:rsid w:val="00496818"/>
    <w:rsid w:val="004C4A38"/>
    <w:rsid w:val="004D0832"/>
    <w:rsid w:val="004D1808"/>
    <w:rsid w:val="004D683A"/>
    <w:rsid w:val="004E07C6"/>
    <w:rsid w:val="004E5AFF"/>
    <w:rsid w:val="004F321D"/>
    <w:rsid w:val="00501D58"/>
    <w:rsid w:val="00507A2A"/>
    <w:rsid w:val="005150E0"/>
    <w:rsid w:val="00522282"/>
    <w:rsid w:val="005225C9"/>
    <w:rsid w:val="00526255"/>
    <w:rsid w:val="00552FA0"/>
    <w:rsid w:val="005563FC"/>
    <w:rsid w:val="00557BDF"/>
    <w:rsid w:val="00565CD3"/>
    <w:rsid w:val="00580C8C"/>
    <w:rsid w:val="00595EF7"/>
    <w:rsid w:val="005A6DD6"/>
    <w:rsid w:val="005B5B46"/>
    <w:rsid w:val="005C24AF"/>
    <w:rsid w:val="005C6F57"/>
    <w:rsid w:val="005D3D2F"/>
    <w:rsid w:val="005E0E34"/>
    <w:rsid w:val="005E41A2"/>
    <w:rsid w:val="005F3DBB"/>
    <w:rsid w:val="00602D2E"/>
    <w:rsid w:val="00604330"/>
    <w:rsid w:val="00610545"/>
    <w:rsid w:val="00611460"/>
    <w:rsid w:val="00617FD7"/>
    <w:rsid w:val="00622A5E"/>
    <w:rsid w:val="0062754C"/>
    <w:rsid w:val="00643F2B"/>
    <w:rsid w:val="006505ED"/>
    <w:rsid w:val="006530D6"/>
    <w:rsid w:val="00664C1B"/>
    <w:rsid w:val="006676AD"/>
    <w:rsid w:val="00667731"/>
    <w:rsid w:val="00673681"/>
    <w:rsid w:val="006817A0"/>
    <w:rsid w:val="00684F27"/>
    <w:rsid w:val="006A1068"/>
    <w:rsid w:val="006A655B"/>
    <w:rsid w:val="006C56E8"/>
    <w:rsid w:val="006F500B"/>
    <w:rsid w:val="006F5520"/>
    <w:rsid w:val="00704D4A"/>
    <w:rsid w:val="00722DB2"/>
    <w:rsid w:val="00722F8B"/>
    <w:rsid w:val="0072716F"/>
    <w:rsid w:val="00733521"/>
    <w:rsid w:val="007704A1"/>
    <w:rsid w:val="00777152"/>
    <w:rsid w:val="0078138A"/>
    <w:rsid w:val="00792D55"/>
    <w:rsid w:val="007C001C"/>
    <w:rsid w:val="007D6151"/>
    <w:rsid w:val="007D6BA4"/>
    <w:rsid w:val="0081064E"/>
    <w:rsid w:val="008137FF"/>
    <w:rsid w:val="00822978"/>
    <w:rsid w:val="00834BE4"/>
    <w:rsid w:val="00842738"/>
    <w:rsid w:val="00855FD1"/>
    <w:rsid w:val="00856C48"/>
    <w:rsid w:val="00860CB0"/>
    <w:rsid w:val="0086483A"/>
    <w:rsid w:val="0086495C"/>
    <w:rsid w:val="00874B8C"/>
    <w:rsid w:val="0087689C"/>
    <w:rsid w:val="0088043A"/>
    <w:rsid w:val="008866F1"/>
    <w:rsid w:val="00895819"/>
    <w:rsid w:val="0089787B"/>
    <w:rsid w:val="008A0A28"/>
    <w:rsid w:val="008A4E03"/>
    <w:rsid w:val="008B5568"/>
    <w:rsid w:val="008F53D4"/>
    <w:rsid w:val="00901F61"/>
    <w:rsid w:val="00921726"/>
    <w:rsid w:val="00921D32"/>
    <w:rsid w:val="00935202"/>
    <w:rsid w:val="009442BB"/>
    <w:rsid w:val="00954D02"/>
    <w:rsid w:val="009556FF"/>
    <w:rsid w:val="00955DE5"/>
    <w:rsid w:val="00957D39"/>
    <w:rsid w:val="009612BC"/>
    <w:rsid w:val="00972396"/>
    <w:rsid w:val="009723B9"/>
    <w:rsid w:val="00985233"/>
    <w:rsid w:val="00993350"/>
    <w:rsid w:val="00997D2B"/>
    <w:rsid w:val="009A5148"/>
    <w:rsid w:val="009B2789"/>
    <w:rsid w:val="009C1BBD"/>
    <w:rsid w:val="009D3477"/>
    <w:rsid w:val="009D7272"/>
    <w:rsid w:val="009E2A0C"/>
    <w:rsid w:val="009E5F36"/>
    <w:rsid w:val="00A02DB2"/>
    <w:rsid w:val="00A0331A"/>
    <w:rsid w:val="00A0523A"/>
    <w:rsid w:val="00A11C26"/>
    <w:rsid w:val="00A16FD2"/>
    <w:rsid w:val="00A2391F"/>
    <w:rsid w:val="00A24E12"/>
    <w:rsid w:val="00A44D57"/>
    <w:rsid w:val="00A507F9"/>
    <w:rsid w:val="00A538BB"/>
    <w:rsid w:val="00A61FD9"/>
    <w:rsid w:val="00A70381"/>
    <w:rsid w:val="00A8112B"/>
    <w:rsid w:val="00A8247A"/>
    <w:rsid w:val="00A82D5A"/>
    <w:rsid w:val="00A8547D"/>
    <w:rsid w:val="00A869A0"/>
    <w:rsid w:val="00A908F2"/>
    <w:rsid w:val="00A962A2"/>
    <w:rsid w:val="00AA2373"/>
    <w:rsid w:val="00AB4EB3"/>
    <w:rsid w:val="00AC58F8"/>
    <w:rsid w:val="00AC7E54"/>
    <w:rsid w:val="00AD1D41"/>
    <w:rsid w:val="00AD2EBF"/>
    <w:rsid w:val="00AE0423"/>
    <w:rsid w:val="00AE1AD3"/>
    <w:rsid w:val="00B00FE5"/>
    <w:rsid w:val="00B10229"/>
    <w:rsid w:val="00B10C8D"/>
    <w:rsid w:val="00B231A6"/>
    <w:rsid w:val="00B242C1"/>
    <w:rsid w:val="00B26EAA"/>
    <w:rsid w:val="00B30302"/>
    <w:rsid w:val="00B54AE3"/>
    <w:rsid w:val="00B62818"/>
    <w:rsid w:val="00B62ECE"/>
    <w:rsid w:val="00B75F28"/>
    <w:rsid w:val="00B76A57"/>
    <w:rsid w:val="00B7778E"/>
    <w:rsid w:val="00B83510"/>
    <w:rsid w:val="00B936FA"/>
    <w:rsid w:val="00B96BE3"/>
    <w:rsid w:val="00BA3909"/>
    <w:rsid w:val="00BA456C"/>
    <w:rsid w:val="00BB22A1"/>
    <w:rsid w:val="00BB4929"/>
    <w:rsid w:val="00BB560B"/>
    <w:rsid w:val="00BB67B4"/>
    <w:rsid w:val="00BC74A2"/>
    <w:rsid w:val="00BD6004"/>
    <w:rsid w:val="00BE267F"/>
    <w:rsid w:val="00BF06A2"/>
    <w:rsid w:val="00BF112F"/>
    <w:rsid w:val="00BF1725"/>
    <w:rsid w:val="00BF6A74"/>
    <w:rsid w:val="00C07E42"/>
    <w:rsid w:val="00C10842"/>
    <w:rsid w:val="00C206ED"/>
    <w:rsid w:val="00C21B89"/>
    <w:rsid w:val="00C25634"/>
    <w:rsid w:val="00C74177"/>
    <w:rsid w:val="00CA033D"/>
    <w:rsid w:val="00CA1056"/>
    <w:rsid w:val="00CA5342"/>
    <w:rsid w:val="00CB4A2C"/>
    <w:rsid w:val="00CB727E"/>
    <w:rsid w:val="00CC2C32"/>
    <w:rsid w:val="00D015FB"/>
    <w:rsid w:val="00D06086"/>
    <w:rsid w:val="00D10EEF"/>
    <w:rsid w:val="00D11B01"/>
    <w:rsid w:val="00D144FA"/>
    <w:rsid w:val="00D15865"/>
    <w:rsid w:val="00D2021A"/>
    <w:rsid w:val="00D21FD8"/>
    <w:rsid w:val="00D236F0"/>
    <w:rsid w:val="00D427F4"/>
    <w:rsid w:val="00D6072F"/>
    <w:rsid w:val="00D67854"/>
    <w:rsid w:val="00D73A65"/>
    <w:rsid w:val="00D7680D"/>
    <w:rsid w:val="00D841F0"/>
    <w:rsid w:val="00D8593A"/>
    <w:rsid w:val="00D9754F"/>
    <w:rsid w:val="00DA1437"/>
    <w:rsid w:val="00DA3A6A"/>
    <w:rsid w:val="00DA47B5"/>
    <w:rsid w:val="00DB064B"/>
    <w:rsid w:val="00DB338A"/>
    <w:rsid w:val="00DB3C90"/>
    <w:rsid w:val="00DB687E"/>
    <w:rsid w:val="00DB7CA4"/>
    <w:rsid w:val="00DC0F27"/>
    <w:rsid w:val="00DC2972"/>
    <w:rsid w:val="00DD5561"/>
    <w:rsid w:val="00DF1163"/>
    <w:rsid w:val="00DF2FB4"/>
    <w:rsid w:val="00E00BFD"/>
    <w:rsid w:val="00E05BD6"/>
    <w:rsid w:val="00E17D4D"/>
    <w:rsid w:val="00E2433C"/>
    <w:rsid w:val="00E24378"/>
    <w:rsid w:val="00E25414"/>
    <w:rsid w:val="00E25ADB"/>
    <w:rsid w:val="00E53122"/>
    <w:rsid w:val="00E57036"/>
    <w:rsid w:val="00E80996"/>
    <w:rsid w:val="00E83FE9"/>
    <w:rsid w:val="00EA083F"/>
    <w:rsid w:val="00EA2E1E"/>
    <w:rsid w:val="00EA6563"/>
    <w:rsid w:val="00EB3D36"/>
    <w:rsid w:val="00EB6658"/>
    <w:rsid w:val="00ED1134"/>
    <w:rsid w:val="00ED1B32"/>
    <w:rsid w:val="00ED490E"/>
    <w:rsid w:val="00ED5F2C"/>
    <w:rsid w:val="00EF7A5D"/>
    <w:rsid w:val="00F02289"/>
    <w:rsid w:val="00F34AD6"/>
    <w:rsid w:val="00F36E0E"/>
    <w:rsid w:val="00F3799D"/>
    <w:rsid w:val="00F41F4E"/>
    <w:rsid w:val="00F45B25"/>
    <w:rsid w:val="00F556FC"/>
    <w:rsid w:val="00F55CB3"/>
    <w:rsid w:val="00F80740"/>
    <w:rsid w:val="00F83226"/>
    <w:rsid w:val="00F85C1B"/>
    <w:rsid w:val="00F93318"/>
    <w:rsid w:val="00F941B6"/>
    <w:rsid w:val="00F944F5"/>
    <w:rsid w:val="00F95D7B"/>
    <w:rsid w:val="00FA0913"/>
    <w:rsid w:val="00FA288D"/>
    <w:rsid w:val="00FD1B84"/>
    <w:rsid w:val="00FD5D36"/>
    <w:rsid w:val="00FE41BE"/>
    <w:rsid w:val="00FE6BE9"/>
    <w:rsid w:val="00FF31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C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02D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1146</Words>
  <Characters>6533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ADMIN</cp:lastModifiedBy>
  <cp:revision>8</cp:revision>
  <dcterms:created xsi:type="dcterms:W3CDTF">2019-04-18T02:54:00Z</dcterms:created>
  <dcterms:modified xsi:type="dcterms:W3CDTF">2019-05-30T03:07:00Z</dcterms:modified>
</cp:coreProperties>
</file>