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A56FC9">
        <w:rPr>
          <w:rFonts w:ascii="Times New Roman" w:hAnsi="Times New Roman"/>
          <w:sz w:val="24"/>
          <w:szCs w:val="24"/>
        </w:rPr>
        <w:t>14</w:t>
      </w:r>
      <w:r w:rsidR="000F5638">
        <w:rPr>
          <w:rFonts w:ascii="Times New Roman" w:hAnsi="Times New Roman"/>
          <w:sz w:val="24"/>
          <w:szCs w:val="24"/>
        </w:rPr>
        <w:t>.</w:t>
      </w:r>
      <w:r w:rsidR="00271BB5">
        <w:rPr>
          <w:rFonts w:ascii="Times New Roman" w:hAnsi="Times New Roman"/>
          <w:sz w:val="24"/>
          <w:szCs w:val="24"/>
        </w:rPr>
        <w:t>12</w:t>
      </w:r>
      <w:r w:rsidR="00F872ED">
        <w:rPr>
          <w:rFonts w:ascii="Times New Roman" w:hAnsi="Times New Roman"/>
          <w:sz w:val="24"/>
          <w:szCs w:val="24"/>
        </w:rPr>
        <w:t>.</w:t>
      </w:r>
      <w:r w:rsidR="00271BB5">
        <w:rPr>
          <w:rFonts w:ascii="Times New Roman" w:hAnsi="Times New Roman"/>
          <w:sz w:val="24"/>
          <w:szCs w:val="24"/>
        </w:rPr>
        <w:t>2021</w:t>
      </w:r>
      <w:r w:rsidR="00D76356" w:rsidRPr="00E67EAA">
        <w:rPr>
          <w:rFonts w:ascii="Times New Roman" w:hAnsi="Times New Roman"/>
          <w:sz w:val="24"/>
          <w:szCs w:val="24"/>
        </w:rPr>
        <w:t xml:space="preserve"> г. №</w:t>
      </w:r>
      <w:r w:rsidR="00A56FC9">
        <w:rPr>
          <w:rFonts w:ascii="Times New Roman" w:hAnsi="Times New Roman"/>
          <w:sz w:val="24"/>
          <w:szCs w:val="24"/>
        </w:rPr>
        <w:t>164</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71BB5" w:rsidRDefault="006438FF" w:rsidP="006438FF">
      <w:pPr>
        <w:autoSpaceDE w:val="0"/>
        <w:autoSpaceDN w:val="0"/>
        <w:adjustRightInd w:val="0"/>
        <w:ind w:firstLine="709"/>
        <w:jc w:val="both"/>
        <w:outlineLvl w:val="1"/>
        <w:rPr>
          <w:rFonts w:ascii="Arial" w:hAnsi="Arial" w:cs="Arial"/>
          <w:bCs/>
        </w:rPr>
      </w:pPr>
      <w:r w:rsidRPr="006438FF">
        <w:rPr>
          <w:rFonts w:eastAsiaTheme="minorHAnsi"/>
          <w:sz w:val="22"/>
          <w:szCs w:val="22"/>
          <w:lang w:eastAsia="en-US"/>
        </w:rPr>
        <w:t>2)</w:t>
      </w:r>
      <w:r w:rsidR="00271BB5" w:rsidRPr="00271BB5">
        <w:rPr>
          <w:rFonts w:ascii="Arial" w:hAnsi="Arial" w:cs="Arial"/>
          <w:bCs/>
        </w:rPr>
        <w:t xml:space="preserve"> </w:t>
      </w:r>
      <w:r w:rsidR="00271BB5" w:rsidRPr="00271BB5">
        <w:rPr>
          <w:bCs/>
          <w:sz w:val="22"/>
          <w:szCs w:val="22"/>
        </w:rPr>
        <w:t>введение,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w:t>
      </w:r>
      <w:r w:rsidR="00271BB5">
        <w:rPr>
          <w:rFonts w:eastAsiaTheme="minorHAnsi"/>
          <w:sz w:val="22"/>
          <w:szCs w:val="22"/>
          <w:lang w:eastAsia="en-US"/>
        </w:rPr>
        <w:t xml:space="preserve"> </w:t>
      </w:r>
      <w:r w:rsidRPr="006438FF">
        <w:rPr>
          <w:rFonts w:eastAsiaTheme="minorHAnsi"/>
          <w:sz w:val="22"/>
          <w:szCs w:val="22"/>
          <w:lang w:eastAsia="en-US"/>
        </w:rPr>
        <w:t>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w:t>
      </w:r>
      <w:r w:rsidR="00271BB5">
        <w:rPr>
          <w:rFonts w:eastAsiaTheme="minorHAnsi"/>
          <w:sz w:val="22"/>
          <w:szCs w:val="22"/>
          <w:lang w:eastAsia="en-US"/>
        </w:rPr>
        <w:t xml:space="preserve"> </w:t>
      </w:r>
      <w:r w:rsidRPr="006438FF">
        <w:rPr>
          <w:rFonts w:eastAsiaTheme="minorHAnsi"/>
          <w:sz w:val="22"/>
          <w:szCs w:val="22"/>
          <w:lang w:eastAsia="en-US"/>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w:t>
      </w:r>
      <w:r w:rsidR="00271BB5">
        <w:rPr>
          <w:rFonts w:eastAsiaTheme="minorHAnsi"/>
          <w:sz w:val="22"/>
          <w:szCs w:val="22"/>
          <w:lang w:eastAsia="en-US"/>
        </w:rPr>
        <w:t xml:space="preserve"> </w:t>
      </w:r>
      <w:r w:rsidRPr="006438FF">
        <w:rPr>
          <w:rFonts w:eastAsiaTheme="minorHAnsi"/>
          <w:sz w:val="22"/>
          <w:szCs w:val="22"/>
          <w:lang w:eastAsia="en-US"/>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F872ED">
        <w:rPr>
          <w:rFonts w:eastAsiaTheme="minorHAnsi"/>
          <w:sz w:val="22"/>
          <w:szCs w:val="22"/>
          <w:lang w:eastAsia="en-US"/>
        </w:rPr>
        <w:t xml:space="preserve"> организация дорожного движения, </w:t>
      </w:r>
      <w:r w:rsidRPr="006438FF">
        <w:rPr>
          <w:rFonts w:eastAsiaTheme="minorHAnsi"/>
          <w:sz w:val="22"/>
          <w:szCs w:val="22"/>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271BB5">
        <w:rPr>
          <w:rFonts w:eastAsiaTheme="minorHAnsi"/>
          <w:sz w:val="22"/>
          <w:szCs w:val="22"/>
          <w:lang w:eastAsia="en-US"/>
        </w:rPr>
        <w:t xml:space="preserve"> </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7.1)</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w:t>
      </w:r>
      <w:r w:rsidR="00271BB5">
        <w:rPr>
          <w:rFonts w:eastAsiaTheme="minorHAnsi"/>
          <w:sz w:val="22"/>
          <w:szCs w:val="22"/>
          <w:lang w:eastAsia="en-US"/>
        </w:rPr>
        <w:t xml:space="preserve"> </w:t>
      </w:r>
      <w:r w:rsidRPr="006438FF">
        <w:rPr>
          <w:rFonts w:eastAsiaTheme="minorHAnsi"/>
          <w:sz w:val="22"/>
          <w:szCs w:val="22"/>
          <w:lang w:eastAsia="en-US"/>
        </w:rPr>
        <w:t>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w:t>
      </w:r>
      <w:r w:rsidR="00271BB5">
        <w:rPr>
          <w:rFonts w:eastAsiaTheme="minorHAnsi"/>
          <w:sz w:val="22"/>
          <w:szCs w:val="22"/>
          <w:lang w:eastAsia="en-US"/>
        </w:rPr>
        <w:t xml:space="preserve"> </w:t>
      </w:r>
      <w:r w:rsidRPr="006438FF">
        <w:rPr>
          <w:rFonts w:eastAsiaTheme="minorHAnsi"/>
          <w:sz w:val="22"/>
          <w:szCs w:val="22"/>
          <w:lang w:eastAsia="en-US"/>
        </w:rPr>
        <w:t>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w:t>
      </w:r>
      <w:r w:rsidR="00271BB5">
        <w:rPr>
          <w:rFonts w:eastAsiaTheme="minorHAnsi"/>
          <w:sz w:val="22"/>
          <w:szCs w:val="22"/>
          <w:lang w:eastAsia="en-US"/>
        </w:rPr>
        <w:t xml:space="preserve"> </w:t>
      </w:r>
      <w:r w:rsidRPr="006438FF">
        <w:rPr>
          <w:rFonts w:eastAsiaTheme="minorHAnsi"/>
          <w:sz w:val="22"/>
          <w:szCs w:val="22"/>
          <w:lang w:eastAsia="en-US"/>
        </w:rPr>
        <w:t>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w:t>
      </w:r>
      <w:r w:rsidR="00271BB5">
        <w:rPr>
          <w:rFonts w:eastAsiaTheme="minorHAnsi"/>
          <w:sz w:val="22"/>
          <w:szCs w:val="22"/>
          <w:lang w:eastAsia="en-US"/>
        </w:rPr>
        <w:t xml:space="preserve"> </w:t>
      </w:r>
      <w:r w:rsidRPr="006438FF">
        <w:rPr>
          <w:rFonts w:eastAsiaTheme="minorHAnsi"/>
          <w:sz w:val="22"/>
          <w:szCs w:val="22"/>
          <w:lang w:eastAsia="en-US"/>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ществление контроля за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w:t>
      </w:r>
      <w:r w:rsidR="009F6672">
        <w:rPr>
          <w:rFonts w:eastAsiaTheme="minorHAnsi"/>
          <w:sz w:val="22"/>
          <w:szCs w:val="22"/>
          <w:lang w:eastAsia="en-US"/>
        </w:rPr>
        <w:t xml:space="preserve"> коррупции в границах поселения;</w:t>
      </w:r>
    </w:p>
    <w:p w:rsidR="009F6672" w:rsidRPr="009F6672" w:rsidRDefault="009F6672" w:rsidP="006438FF">
      <w:pPr>
        <w:autoSpaceDE w:val="0"/>
        <w:autoSpaceDN w:val="0"/>
        <w:adjustRightInd w:val="0"/>
        <w:ind w:firstLine="709"/>
        <w:jc w:val="both"/>
        <w:rPr>
          <w:rFonts w:eastAsiaTheme="minorHAnsi"/>
          <w:sz w:val="22"/>
          <w:szCs w:val="22"/>
          <w:lang w:eastAsia="en-US"/>
        </w:rPr>
      </w:pPr>
      <w:r w:rsidRPr="009F6672">
        <w:rPr>
          <w:bCs/>
          <w:sz w:val="22"/>
          <w:szCs w:val="22"/>
        </w:rPr>
        <w:t xml:space="preserve">27) </w:t>
      </w:r>
      <w:r w:rsidR="00271BB5" w:rsidRPr="00271BB5">
        <w:rPr>
          <w:bCs/>
          <w:color w:val="000000"/>
          <w:sz w:val="22"/>
          <w:szCs w:val="22"/>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271BB5" w:rsidRPr="00271BB5" w:rsidRDefault="00271BB5" w:rsidP="00271BB5">
      <w:pPr>
        <w:ind w:firstLine="737"/>
        <w:jc w:val="both"/>
        <w:rPr>
          <w:sz w:val="22"/>
          <w:szCs w:val="22"/>
        </w:rPr>
      </w:pPr>
      <w:r w:rsidRPr="00271BB5">
        <w:rPr>
          <w:color w:val="000000"/>
          <w:kern w:val="2"/>
          <w:sz w:val="22"/>
          <w:szCs w:val="22"/>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71BB5" w:rsidRPr="00271BB5" w:rsidRDefault="00271BB5" w:rsidP="00271BB5">
      <w:pPr>
        <w:ind w:firstLine="737"/>
        <w:jc w:val="both"/>
        <w:rPr>
          <w:sz w:val="22"/>
          <w:szCs w:val="22"/>
        </w:rPr>
      </w:pPr>
      <w:r w:rsidRPr="00271BB5">
        <w:rPr>
          <w:color w:val="000000"/>
          <w:kern w:val="2"/>
          <w:sz w:val="22"/>
          <w:szCs w:val="22"/>
        </w:rPr>
        <w:t xml:space="preserve">Муниципальный контроль подлежит осуществлению при наличии в границах </w:t>
      </w:r>
      <w:bookmarkStart w:id="4" w:name="__DdeLink__14770_2332440305"/>
      <w:r w:rsidRPr="00271BB5">
        <w:rPr>
          <w:color w:val="000000"/>
          <w:kern w:val="2"/>
          <w:sz w:val="22"/>
          <w:szCs w:val="22"/>
        </w:rPr>
        <w:t>Муниципального образования «Тургеневка»</w:t>
      </w:r>
      <w:bookmarkEnd w:id="4"/>
      <w:r w:rsidRPr="00271BB5">
        <w:rPr>
          <w:color w:val="000000"/>
          <w:kern w:val="2"/>
          <w:sz w:val="22"/>
          <w:szCs w:val="22"/>
        </w:rPr>
        <w:t xml:space="preserve"> объектов соответствующего вида контроля.</w:t>
      </w:r>
    </w:p>
    <w:p w:rsidR="00271BB5" w:rsidRPr="00271BB5" w:rsidRDefault="00271BB5" w:rsidP="00271BB5">
      <w:pPr>
        <w:ind w:firstLine="737"/>
        <w:jc w:val="both"/>
        <w:rPr>
          <w:sz w:val="22"/>
          <w:szCs w:val="22"/>
        </w:rPr>
      </w:pPr>
      <w:r w:rsidRPr="00271BB5">
        <w:rPr>
          <w:color w:val="000000"/>
          <w:kern w:val="2"/>
          <w:sz w:val="22"/>
          <w:szCs w:val="22"/>
        </w:rPr>
        <w:t>2. Определение органов местного самоуправления Муниципального образования «Тургеневка»,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«Тургеневка».</w:t>
      </w:r>
    </w:p>
    <w:p w:rsidR="002A5879" w:rsidRPr="00271BB5" w:rsidRDefault="00271BB5" w:rsidP="00271BB5">
      <w:pPr>
        <w:pStyle w:val="ConsNormal"/>
        <w:ind w:firstLine="709"/>
        <w:jc w:val="both"/>
        <w:rPr>
          <w:rFonts w:ascii="Times New Roman" w:hAnsi="Times New Roman"/>
          <w:b/>
          <w:sz w:val="22"/>
          <w:szCs w:val="22"/>
        </w:rPr>
      </w:pPr>
      <w:r w:rsidRPr="00271BB5">
        <w:rPr>
          <w:rFonts w:ascii="Times New Roman" w:hAnsi="Times New Roman"/>
          <w:color w:val="000000"/>
          <w:kern w:val="2"/>
          <w:sz w:val="22"/>
          <w:szCs w:val="22"/>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5" w:name="sub_42"/>
      <w:r w:rsidRPr="006438FF">
        <w:rPr>
          <w:sz w:val="22"/>
          <w:szCs w:val="22"/>
        </w:rPr>
        <w:t xml:space="preserve">5. </w:t>
      </w:r>
      <w:bookmarkEnd w:id="5"/>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0A3EBD">
      <w:pPr>
        <w:ind w:firstLine="709"/>
        <w:jc w:val="both"/>
        <w:rPr>
          <w:bCs/>
          <w:sz w:val="22"/>
          <w:szCs w:val="22"/>
        </w:rPr>
      </w:pPr>
      <w:r w:rsidRPr="00C67BB1">
        <w:rPr>
          <w:bCs/>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271BB5">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Default="002A5879" w:rsidP="00933457">
      <w:pPr>
        <w:autoSpaceDE w:val="0"/>
        <w:autoSpaceDN w:val="0"/>
        <w:adjustRightInd w:val="0"/>
        <w:ind w:firstLine="709"/>
        <w:jc w:val="both"/>
        <w:rPr>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71BB5" w:rsidRDefault="00271BB5" w:rsidP="00933457">
      <w:pPr>
        <w:autoSpaceDE w:val="0"/>
        <w:autoSpaceDN w:val="0"/>
        <w:adjustRightInd w:val="0"/>
        <w:ind w:firstLine="709"/>
        <w:jc w:val="both"/>
        <w:rPr>
          <w:sz w:val="22"/>
          <w:szCs w:val="22"/>
        </w:rPr>
      </w:pPr>
    </w:p>
    <w:p w:rsidR="00271BB5" w:rsidRPr="00271BB5" w:rsidRDefault="00271BB5" w:rsidP="00271BB5">
      <w:pPr>
        <w:pStyle w:val="af8"/>
        <w:tabs>
          <w:tab w:val="left" w:pos="709"/>
        </w:tabs>
        <w:spacing w:after="0"/>
        <w:ind w:firstLine="737"/>
        <w:jc w:val="center"/>
        <w:rPr>
          <w:color w:val="000000"/>
          <w:sz w:val="22"/>
          <w:szCs w:val="22"/>
        </w:rPr>
      </w:pPr>
      <w:r w:rsidRPr="00271BB5">
        <w:rPr>
          <w:b/>
          <w:bCs/>
          <w:color w:val="000000"/>
          <w:sz w:val="22"/>
          <w:szCs w:val="22"/>
        </w:rPr>
        <w:t>Статья 18.1. Сход граждан</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случаях, предусмотренных Федеральным законом № 131-ФЗ, сход граждан может проводиться:</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населенном пункте по вопросу изменения границ поселения(муниципального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71BB5" w:rsidRPr="00271BB5" w:rsidRDefault="00271BB5" w:rsidP="00271BB5">
      <w:pPr>
        <w:autoSpaceDE w:val="0"/>
        <w:autoSpaceDN w:val="0"/>
        <w:adjustRightInd w:val="0"/>
        <w:ind w:firstLine="709"/>
        <w:jc w:val="both"/>
        <w:rPr>
          <w:color w:val="FF0000"/>
          <w:sz w:val="22"/>
          <w:szCs w:val="22"/>
        </w:rPr>
      </w:pPr>
      <w:r w:rsidRPr="00271BB5">
        <w:rPr>
          <w:color w:val="000000"/>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71BB5" w:rsidRPr="00271BB5" w:rsidRDefault="002A5879" w:rsidP="00271BB5">
      <w:pPr>
        <w:tabs>
          <w:tab w:val="left" w:pos="709"/>
        </w:tabs>
        <w:ind w:firstLine="737"/>
        <w:jc w:val="both"/>
        <w:rPr>
          <w:sz w:val="22"/>
          <w:szCs w:val="22"/>
        </w:rPr>
      </w:pPr>
      <w:r w:rsidRPr="00933457">
        <w:rPr>
          <w:sz w:val="22"/>
          <w:szCs w:val="22"/>
        </w:rPr>
        <w:t xml:space="preserve">3) </w:t>
      </w:r>
      <w:r w:rsidR="00271BB5" w:rsidRPr="00271BB5">
        <w:rPr>
          <w:bCs/>
          <w:sz w:val="22"/>
          <w:szCs w:val="22"/>
        </w:rPr>
        <w:t>введение, изменение и отмена местных налогов и сборов в соответствии с законодательством Российской Федерации о налогах и сборах.</w:t>
      </w:r>
    </w:p>
    <w:p w:rsidR="00271BB5" w:rsidRDefault="00271BB5" w:rsidP="00271BB5">
      <w:pPr>
        <w:pStyle w:val="ConsNormal"/>
        <w:ind w:firstLine="709"/>
        <w:jc w:val="both"/>
        <w:rPr>
          <w:rFonts w:ascii="Times New Roman" w:hAnsi="Times New Roman"/>
          <w:sz w:val="22"/>
          <w:szCs w:val="22"/>
        </w:rPr>
      </w:pPr>
      <w:r w:rsidRPr="00271BB5">
        <w:rPr>
          <w:rFonts w:ascii="Times New Roman" w:hAnsi="Times New Roman"/>
          <w:sz w:val="22"/>
          <w:szCs w:val="22"/>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271BB5">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территории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271BB5" w:rsidRDefault="00D76356" w:rsidP="00D76356">
      <w:pPr>
        <w:tabs>
          <w:tab w:val="left" w:pos="1080"/>
        </w:tabs>
        <w:autoSpaceDE w:val="0"/>
        <w:autoSpaceDN w:val="0"/>
        <w:adjustRightInd w:val="0"/>
        <w:ind w:firstLine="709"/>
        <w:jc w:val="both"/>
        <w:rPr>
          <w:sz w:val="22"/>
          <w:szCs w:val="22"/>
        </w:rPr>
      </w:pPr>
      <w:r>
        <w:rPr>
          <w:sz w:val="22"/>
          <w:szCs w:val="22"/>
        </w:rPr>
        <w:t>7)</w:t>
      </w:r>
      <w:r w:rsidR="00271BB5">
        <w:rPr>
          <w:sz w:val="22"/>
          <w:szCs w:val="22"/>
        </w:rPr>
        <w:t xml:space="preserve">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Pr="00271BB5" w:rsidRDefault="00D76356" w:rsidP="00271BB5">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271BB5"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Pr="006278B8" w:rsidRDefault="006278B8" w:rsidP="006278B8">
      <w:pPr>
        <w:ind w:firstLine="709"/>
        <w:jc w:val="both"/>
        <w:rPr>
          <w:b/>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7" w:name="sub_430102"/>
      <w:bookmarkEnd w:id="6"/>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8" w:name="sub_430103"/>
      <w:bookmarkEnd w:id="7"/>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9" w:name="sub_4302"/>
      <w:bookmarkEnd w:id="8"/>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4"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C4F6E" w:rsidRPr="00271BB5" w:rsidRDefault="00D76356" w:rsidP="00271BB5">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0" w:name="dst100027"/>
      <w:bookmarkEnd w:id="10"/>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1" w:name="dst100028"/>
      <w:bookmarkEnd w:id="11"/>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2" w:name="dst100029"/>
      <w:bookmarkEnd w:id="12"/>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3" w:name="dst100030"/>
      <w:bookmarkEnd w:id="13"/>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4" w:name="dst100031"/>
      <w:bookmarkEnd w:id="14"/>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5" w:name="dst100032"/>
      <w:bookmarkEnd w:id="15"/>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6" w:name="dst100033"/>
      <w:bookmarkEnd w:id="16"/>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7" w:name="dst100034"/>
      <w:bookmarkEnd w:id="17"/>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8" w:name="dst100035"/>
      <w:bookmarkEnd w:id="18"/>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9" w:name="dst100036"/>
      <w:bookmarkEnd w:id="19"/>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20" w:name="dst100037"/>
      <w:bookmarkEnd w:id="20"/>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1" w:name="dst100038"/>
      <w:bookmarkEnd w:id="21"/>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2" w:name="dst100039"/>
      <w:bookmarkEnd w:id="22"/>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3" w:name="dst100040"/>
      <w:bookmarkEnd w:id="23"/>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4" w:name="dst100043"/>
      <w:bookmarkEnd w:id="24"/>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4"/>
      <w:bookmarkEnd w:id="25"/>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6" w:name="dst100045"/>
      <w:bookmarkEnd w:id="26"/>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7" w:name="dst100046"/>
      <w:bookmarkEnd w:id="27"/>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5"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Default="00271BB5" w:rsidP="003815A8">
      <w:pPr>
        <w:pStyle w:val="ConsNormal"/>
        <w:ind w:firstLine="709"/>
        <w:jc w:val="both"/>
        <w:rPr>
          <w:rFonts w:ascii="Times New Roman" w:hAnsi="Times New Roman"/>
          <w:sz w:val="22"/>
          <w:szCs w:val="22"/>
        </w:rPr>
      </w:pPr>
      <w:r w:rsidRPr="00271BB5">
        <w:rPr>
          <w:rFonts w:ascii="Times New Roman" w:hAnsi="Times New Roman"/>
          <w:sz w:val="22"/>
          <w:szCs w:val="22"/>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r w:rsidR="003815A8" w:rsidRPr="00271BB5">
        <w:rPr>
          <w:rFonts w:ascii="Times New Roman" w:hAnsi="Times New Roman"/>
          <w:sz w:val="22"/>
          <w:szCs w:val="22"/>
        </w:rPr>
        <w:t>.</w:t>
      </w:r>
    </w:p>
    <w:p w:rsidR="00271BB5" w:rsidRPr="00271BB5" w:rsidRDefault="00271BB5" w:rsidP="003815A8">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71BB5" w:rsidRPr="00933457" w:rsidRDefault="00271BB5"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7"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18"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0"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1"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FF2" w:rsidRDefault="00EF0FF2" w:rsidP="002A5879">
      <w:r>
        <w:separator/>
      </w:r>
    </w:p>
  </w:endnote>
  <w:endnote w:type="continuationSeparator" w:id="1">
    <w:p w:rsidR="00EF0FF2" w:rsidRDefault="00EF0FF2"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614E77" w:rsidRDefault="00F91752">
        <w:pPr>
          <w:pStyle w:val="a9"/>
          <w:jc w:val="center"/>
        </w:pPr>
        <w:fldSimple w:instr=" PAGE   \* MERGEFORMAT ">
          <w:r w:rsidR="00EF0FF2">
            <w:rPr>
              <w:noProof/>
            </w:rPr>
            <w:t>1</w:t>
          </w:r>
        </w:fldSimple>
      </w:p>
    </w:sdtContent>
  </w:sdt>
  <w:p w:rsidR="00614E77" w:rsidRDefault="00614E7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FF2" w:rsidRDefault="00EF0FF2" w:rsidP="002A5879">
      <w:r>
        <w:separator/>
      </w:r>
    </w:p>
  </w:footnote>
  <w:footnote w:type="continuationSeparator" w:id="1">
    <w:p w:rsidR="00EF0FF2" w:rsidRDefault="00EF0FF2"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A2208"/>
    <w:rsid w:val="000A3EBD"/>
    <w:rsid w:val="000C5A2F"/>
    <w:rsid w:val="000C62DA"/>
    <w:rsid w:val="000F5638"/>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71BB5"/>
    <w:rsid w:val="00284660"/>
    <w:rsid w:val="002913B0"/>
    <w:rsid w:val="002A4C2A"/>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301E5"/>
    <w:rsid w:val="005310EA"/>
    <w:rsid w:val="00531655"/>
    <w:rsid w:val="0053237D"/>
    <w:rsid w:val="00542CF2"/>
    <w:rsid w:val="00553B1F"/>
    <w:rsid w:val="00570214"/>
    <w:rsid w:val="00580368"/>
    <w:rsid w:val="00584252"/>
    <w:rsid w:val="00585C45"/>
    <w:rsid w:val="005872E9"/>
    <w:rsid w:val="0059546F"/>
    <w:rsid w:val="005A16C1"/>
    <w:rsid w:val="005B14BD"/>
    <w:rsid w:val="005B46B9"/>
    <w:rsid w:val="005D73D9"/>
    <w:rsid w:val="005F11CB"/>
    <w:rsid w:val="005F3EB9"/>
    <w:rsid w:val="00601AA5"/>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F4EDB"/>
    <w:rsid w:val="00811198"/>
    <w:rsid w:val="00820A80"/>
    <w:rsid w:val="00847B94"/>
    <w:rsid w:val="008555CA"/>
    <w:rsid w:val="00856875"/>
    <w:rsid w:val="00865FB7"/>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4779F"/>
    <w:rsid w:val="00963735"/>
    <w:rsid w:val="009734A1"/>
    <w:rsid w:val="009815D5"/>
    <w:rsid w:val="00990035"/>
    <w:rsid w:val="009B2325"/>
    <w:rsid w:val="009B2A73"/>
    <w:rsid w:val="009B462D"/>
    <w:rsid w:val="009B5467"/>
    <w:rsid w:val="009B7F64"/>
    <w:rsid w:val="009C0653"/>
    <w:rsid w:val="009D76DD"/>
    <w:rsid w:val="009F6672"/>
    <w:rsid w:val="009F7FC0"/>
    <w:rsid w:val="00A07D11"/>
    <w:rsid w:val="00A227E8"/>
    <w:rsid w:val="00A25870"/>
    <w:rsid w:val="00A25F2E"/>
    <w:rsid w:val="00A26ACB"/>
    <w:rsid w:val="00A526CC"/>
    <w:rsid w:val="00A56FC9"/>
    <w:rsid w:val="00A63848"/>
    <w:rsid w:val="00A73D39"/>
    <w:rsid w:val="00A82691"/>
    <w:rsid w:val="00A83D43"/>
    <w:rsid w:val="00A94C88"/>
    <w:rsid w:val="00A96ABC"/>
    <w:rsid w:val="00AA6EB4"/>
    <w:rsid w:val="00AE3967"/>
    <w:rsid w:val="00AF403D"/>
    <w:rsid w:val="00AF5524"/>
    <w:rsid w:val="00AF5F6B"/>
    <w:rsid w:val="00AF73F1"/>
    <w:rsid w:val="00B262F1"/>
    <w:rsid w:val="00B47F01"/>
    <w:rsid w:val="00B82386"/>
    <w:rsid w:val="00BB710E"/>
    <w:rsid w:val="00BC3FD1"/>
    <w:rsid w:val="00C02C4F"/>
    <w:rsid w:val="00C1424D"/>
    <w:rsid w:val="00C24005"/>
    <w:rsid w:val="00C67BB1"/>
    <w:rsid w:val="00C755E5"/>
    <w:rsid w:val="00C971B9"/>
    <w:rsid w:val="00CA39FC"/>
    <w:rsid w:val="00CC2440"/>
    <w:rsid w:val="00D20D6A"/>
    <w:rsid w:val="00D4208E"/>
    <w:rsid w:val="00D52485"/>
    <w:rsid w:val="00D66ED9"/>
    <w:rsid w:val="00D7164A"/>
    <w:rsid w:val="00D76356"/>
    <w:rsid w:val="00D9684C"/>
    <w:rsid w:val="00DB5B9D"/>
    <w:rsid w:val="00DB6465"/>
    <w:rsid w:val="00DB71CD"/>
    <w:rsid w:val="00DC058D"/>
    <w:rsid w:val="00DC4F6E"/>
    <w:rsid w:val="00DD7195"/>
    <w:rsid w:val="00E13353"/>
    <w:rsid w:val="00E45999"/>
    <w:rsid w:val="00E474DB"/>
    <w:rsid w:val="00E5195E"/>
    <w:rsid w:val="00E52235"/>
    <w:rsid w:val="00E55E85"/>
    <w:rsid w:val="00E7016D"/>
    <w:rsid w:val="00E70F9A"/>
    <w:rsid w:val="00EA3549"/>
    <w:rsid w:val="00EB2241"/>
    <w:rsid w:val="00EB6CF1"/>
    <w:rsid w:val="00ED1F3F"/>
    <w:rsid w:val="00EE7AF4"/>
    <w:rsid w:val="00EF0FF2"/>
    <w:rsid w:val="00F872ED"/>
    <w:rsid w:val="00F91752"/>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 w:type="character" w:customStyle="1" w:styleId="ListLabel9">
    <w:name w:val="ListLabel 9"/>
    <w:qFormat/>
    <w:rsid w:val="00271BB5"/>
    <w:rPr>
      <w:b/>
    </w:rPr>
  </w:style>
  <w:style w:type="paragraph" w:styleId="af8">
    <w:name w:val="Body Text"/>
    <w:basedOn w:val="a"/>
    <w:link w:val="af9"/>
    <w:uiPriority w:val="99"/>
    <w:semiHidden/>
    <w:unhideWhenUsed/>
    <w:rsid w:val="00271BB5"/>
    <w:pPr>
      <w:spacing w:after="120"/>
    </w:pPr>
  </w:style>
  <w:style w:type="character" w:customStyle="1" w:styleId="af9">
    <w:name w:val="Основной текст Знак"/>
    <w:basedOn w:val="a0"/>
    <w:link w:val="af8"/>
    <w:uiPriority w:val="99"/>
    <w:semiHidden/>
    <w:rsid w:val="00271BB5"/>
    <w:rPr>
      <w:rFonts w:eastAsia="Times New Roman" w:cs="Times New Roman"/>
      <w:szCs w:val="24"/>
      <w:lang w:eastAsia="ru-RU"/>
    </w:rPr>
  </w:style>
  <w:style w:type="character" w:customStyle="1" w:styleId="FontStyle32">
    <w:name w:val="Font Style32"/>
    <w:uiPriority w:val="99"/>
    <w:qFormat/>
    <w:rsid w:val="00271BB5"/>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http://www.consultant.ru/document/cons_doc_LAW_138550/" TargetMode="External"/><Relationship Id="rId3" Type="http://schemas.openxmlformats.org/officeDocument/2006/relationships/styles" Target="styles.xml"/><Relationship Id="rId21" Type="http://schemas.openxmlformats.org/officeDocument/2006/relationships/hyperlink" Target="consultantplus://offline/ref=CB98837E2D944D1DEF7B5B86FD0644535FBD71159F4BEEA4BB1FA1y5T1F"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www.consultant.ru/document/cons_doc_LAW_82959/" TargetMode="Externa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ref=CB98837E2D944D1DEF7B5B86FD0644535FBD71159F4BEEA4BB1FA1y5T1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74F8A0FD7BAB1DBF70C32A9CE7D443CC77E507EA13A2DEA6EE19DCC27DAe6F" TargetMode="External"/><Relationship Id="rId23" Type="http://schemas.openxmlformats.org/officeDocument/2006/relationships/fontTable" Target="fontTable.xm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http://&#1087;&#1088;&#1072;&#1074;&#1086;-&#1084;&#1080;&#1085;&#1102;&#1089;&#1090;.&#1088;&#1092;"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47</Pages>
  <Words>25749</Words>
  <Characters>146772</Characters>
  <Application>Microsoft Office Word</Application>
  <DocSecurity>0</DocSecurity>
  <Lines>1223</Lines>
  <Paragraphs>344</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1) составление и рассмотрение проекта бюджета поселения, утверждение и исполнени</vt:lpstr>
      <vt:lpstr>    2)установление, изменение и отмена местных налогов и сборов поселения;</vt:lpstr>
      <vt:lpstr>    3)владение, пользование и распоряжение имуществом, находящимся в муниципальной с</vt:lpstr>
      <vt:lpstr>4)организация в границах поселения электро-, тепло-, газо- и водоснабжения насел</vt:lpstr>
      <vt:lpstr>    5)дорожная деятельность в отношении автомобильных дорог местного значения в гран</vt:lpstr>
      <vt:lpstr>    7)исключен;</vt:lpstr>
      <vt:lpstr>    8)участие в предупреждении и ликвидации последствий чрезвычайных ситуаций в гран</vt:lpstr>
      <vt:lpstr>    9)обеспечение первичных мер пожарной безопасности в границах населенных пунктов </vt:lpstr>
      <vt:lpstr>    10)создание условий для обеспечения жителей поселения услугами связи, общественн</vt:lpstr>
      <vt:lpstr>    11)организация библиотечного обслуживания населения, комплектование и обеспечени</vt:lpstr>
      <vt:lpstr>    12)создание условий для организации досуга и обеспечения жителей поселения услуг</vt:lpstr>
      <vt:lpstr>    13)сохранение, использование и популяризация объектов культурного наследия (памя</vt:lpstr>
      <vt:lpstr>    15)создание условий для массового отдыха жителей поселения и организация обустро</vt:lpstr>
      <vt:lpstr>    16)формирование архивных фондов поселения;</vt:lpstr>
      <vt:lpstr>19)присвоение адресов объектам адресации, изменение, аннулирование адресов, прис</vt:lpstr>
      <vt:lpstr>    20)организация ритуальных услуг и содержание мест захоронения;</vt:lpstr>
      <vt:lpstr>    10) оказание поддержки общественным объединениям инвалидов, а также созданным </vt:lpstr>
      <vt:lpstr>    </vt:lpstr>
      <vt:lpstr>    Статья 21. Обращения граждан в органы местного самоуправления</vt:lpstr>
      <vt:lpstr>2.1. Полномочия депутата Думы Поселения, осуществляющего свои полномочия на пост</vt:lpstr>
      <vt:lpstr>    7. Гарантии Депутата Думы по участию в решении вопросов местного значения:</vt:lpstr>
      <vt:lpstr>    12. Депутату Думы Поселения в целях реализации полномочий гарантируется право на</vt:lpstr>
      <vt:lpstr>    1) к Главе Поселения и иным выборным лицам местного самоуправления;</vt:lpstr>
      <vt:lpstr>    2) муниципальным органам и должностным лицам;</vt:lpstr>
      <vt:lpstr>    3) руководителям муниципальных учреждений, муниципальных унитарных предприятий;</vt:lpstr>
      <vt:lpstr>    4) должностным лицам органов государственной власти Иркутской области, иных госу</vt:lpstr>
      <vt:lpstr>    5) к руководителям организаций, осуществляющих свою деятельность на территории м</vt:lpstr>
      <vt:lpstr>    6) к иным должностным лицами органам, в чью компетенцию входит рассмотрение и пр</vt:lpstr>
      <vt:lpstr>    Обращение депутата Думы к государственным органам, органам местного самоуправлен</vt:lpstr>
      <vt:lpstr>    15. Депутату Думы Поселения обеспечивается право на информирование о своей деяте</vt:lpstr>
    </vt:vector>
  </TitlesOfParts>
  <Company>Microsoft</Company>
  <LinksUpToDate>false</LinksUpToDate>
  <CharactersWithSpaces>172177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27</cp:revision>
  <cp:lastPrinted>2020-06-29T03:30:00Z</cp:lastPrinted>
  <dcterms:created xsi:type="dcterms:W3CDTF">2018-10-09T02:20:00Z</dcterms:created>
  <dcterms:modified xsi:type="dcterms:W3CDTF">2021-12-17T02:34:00Z</dcterms:modified>
</cp:coreProperties>
</file>